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8BA6" w14:textId="26EDADCD" w:rsidR="007B001D" w:rsidRDefault="00BE5CB3">
      <w:r>
        <w:t>DLS Five-Year Course Planning Schedule (2021-2026)</w:t>
      </w:r>
      <w:r w:rsidR="006C423E">
        <w:t xml:space="preserve"> - </w:t>
      </w:r>
      <w:r>
        <w:t xml:space="preserve">Revised </w:t>
      </w:r>
      <w:proofErr w:type="gramStart"/>
      <w:r>
        <w:t>February,</w:t>
      </w:r>
      <w:proofErr w:type="gramEnd"/>
      <w:r>
        <w:t xml:space="preserve"> 2021 </w:t>
      </w:r>
    </w:p>
    <w:p w14:paraId="3010163A" w14:textId="77777777" w:rsidR="007B001D" w:rsidRDefault="00BE5CB3">
      <w:pPr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tbl>
      <w:tblPr>
        <w:tblStyle w:val="TableGrid"/>
        <w:tblW w:w="12595" w:type="dxa"/>
        <w:tblInd w:w="-107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3414"/>
        <w:gridCol w:w="721"/>
        <w:gridCol w:w="900"/>
        <w:gridCol w:w="900"/>
        <w:gridCol w:w="895"/>
        <w:gridCol w:w="886"/>
        <w:gridCol w:w="1085"/>
        <w:gridCol w:w="841"/>
        <w:gridCol w:w="1093"/>
        <w:gridCol w:w="920"/>
        <w:gridCol w:w="940"/>
      </w:tblGrid>
      <w:tr w:rsidR="007B001D" w14:paraId="52C2A4F5" w14:textId="77777777">
        <w:trPr>
          <w:trHeight w:val="63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4318E60" w14:textId="77777777" w:rsidR="007B001D" w:rsidRDefault="00BE5CB3">
            <w:pPr>
              <w:ind w:left="107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C2FFAE1" w14:textId="3DF943AA" w:rsidR="007B001D" w:rsidRDefault="00BE5CB3">
            <w:pPr>
              <w:ind w:left="108"/>
              <w:jc w:val="left"/>
            </w:pPr>
            <w:proofErr w:type="gramStart"/>
            <w:r>
              <w:t>Fall  2021</w:t>
            </w:r>
            <w:proofErr w:type="gramEnd"/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7B842E9" w14:textId="03C2228A" w:rsidR="007B001D" w:rsidRDefault="00BE5CB3">
            <w:pPr>
              <w:ind w:left="-16" w:firstLine="124"/>
              <w:jc w:val="left"/>
            </w:pPr>
            <w:proofErr w:type="gramStart"/>
            <w:r>
              <w:t>Spring  2022</w:t>
            </w:r>
            <w:proofErr w:type="gramEnd"/>
            <w:r>
              <w:t xml:space="preserve">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2EBAED4" w14:textId="77777777" w:rsidR="007B001D" w:rsidRDefault="00BE5CB3">
            <w:pPr>
              <w:ind w:left="108"/>
              <w:jc w:val="left"/>
            </w:pPr>
            <w:r>
              <w:t xml:space="preserve">Fall </w:t>
            </w:r>
          </w:p>
          <w:p w14:paraId="269EA7C0" w14:textId="56FA51F8" w:rsidR="007B001D" w:rsidRDefault="00BE5CB3">
            <w:pPr>
              <w:ind w:left="108"/>
              <w:jc w:val="left"/>
            </w:pPr>
            <w:r>
              <w:t xml:space="preserve">2022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F963517" w14:textId="73BC291C" w:rsidR="007B001D" w:rsidRDefault="00BE5CB3">
            <w:pPr>
              <w:ind w:left="108"/>
              <w:jc w:val="left"/>
            </w:pPr>
            <w:r>
              <w:t xml:space="preserve">Spring 2023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07F70A6" w14:textId="77777777" w:rsidR="007B001D" w:rsidRDefault="00BE5CB3">
            <w:pPr>
              <w:ind w:left="108"/>
              <w:jc w:val="left"/>
            </w:pPr>
            <w:r>
              <w:t xml:space="preserve">Fall </w:t>
            </w:r>
          </w:p>
          <w:p w14:paraId="24115A1C" w14:textId="0167C0C6" w:rsidR="007B001D" w:rsidRDefault="00BE5CB3">
            <w:pPr>
              <w:ind w:left="108"/>
              <w:jc w:val="left"/>
            </w:pPr>
            <w:r>
              <w:t xml:space="preserve">2023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8BABACA" w14:textId="34D6C137" w:rsidR="007B001D" w:rsidRDefault="00BE5CB3">
            <w:pPr>
              <w:ind w:left="108"/>
              <w:jc w:val="left"/>
            </w:pPr>
            <w:r>
              <w:t xml:space="preserve">Spring 2024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E9CB053" w14:textId="77777777" w:rsidR="007B001D" w:rsidRDefault="00BE5CB3">
            <w:pPr>
              <w:ind w:left="108"/>
              <w:jc w:val="left"/>
            </w:pPr>
            <w:r>
              <w:t xml:space="preserve">Fall </w:t>
            </w:r>
          </w:p>
          <w:p w14:paraId="1C252AEF" w14:textId="1C780317" w:rsidR="007B001D" w:rsidRDefault="00BE5CB3">
            <w:pPr>
              <w:ind w:left="108"/>
              <w:jc w:val="left"/>
            </w:pPr>
            <w:r>
              <w:t xml:space="preserve">2024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8ECD0F0" w14:textId="18DF181D" w:rsidR="007B001D" w:rsidRDefault="00BE5CB3">
            <w:pPr>
              <w:ind w:left="107"/>
              <w:jc w:val="left"/>
            </w:pPr>
            <w:r>
              <w:t xml:space="preserve">Spring 2025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0187749" w14:textId="77777777" w:rsidR="007B001D" w:rsidRDefault="00BE5CB3">
            <w:pPr>
              <w:ind w:left="107"/>
              <w:jc w:val="left"/>
            </w:pPr>
            <w:r>
              <w:t xml:space="preserve">Fall </w:t>
            </w:r>
          </w:p>
          <w:p w14:paraId="15A4D4CF" w14:textId="1E18FF8C" w:rsidR="007B001D" w:rsidRDefault="00BE5CB3">
            <w:pPr>
              <w:ind w:left="107"/>
              <w:jc w:val="left"/>
            </w:pPr>
            <w:r>
              <w:t xml:space="preserve">2025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F84BFE5" w14:textId="4D497F33" w:rsidR="007B001D" w:rsidRDefault="00BE5CB3">
            <w:pPr>
              <w:ind w:left="108"/>
              <w:jc w:val="left"/>
            </w:pPr>
            <w:r>
              <w:t xml:space="preserve">Spring 2026 </w:t>
            </w:r>
          </w:p>
        </w:tc>
      </w:tr>
      <w:tr w:rsidR="007B001D" w14:paraId="7232A1FB" w14:textId="77777777">
        <w:trPr>
          <w:trHeight w:val="59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6710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463/863- Introduction to </w:t>
            </w:r>
          </w:p>
          <w:p w14:paraId="1326A556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Applied Behavior Analysis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A18386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76C1" w14:textId="5584BDF2" w:rsidR="007B001D" w:rsidRDefault="007B001D">
            <w:pPr>
              <w:ind w:left="108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BCA76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16EA" w14:textId="408352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2E733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6158" w14:textId="08FF7195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F7AA9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6B73" w14:textId="4AB50625" w:rsidR="007B001D" w:rsidRDefault="007B001D">
            <w:pPr>
              <w:ind w:left="107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4149C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8BFF" w14:textId="1DB988F1" w:rsidR="007B001D" w:rsidRDefault="007B001D">
            <w:pPr>
              <w:ind w:left="108"/>
              <w:jc w:val="left"/>
            </w:pPr>
          </w:p>
        </w:tc>
      </w:tr>
      <w:tr w:rsidR="007B001D" w14:paraId="7E1E2BD0" w14:textId="77777777" w:rsidTr="006C423E">
        <w:trPr>
          <w:trHeight w:val="89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0D33" w14:textId="77777777" w:rsidR="007B001D" w:rsidRPr="006419F0" w:rsidRDefault="00BE5CB3">
            <w:pPr>
              <w:ind w:left="107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498/898- Instructional and Motivational Accommodations for Diverse Learners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07A" w14:textId="77777777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06EB9" w14:textId="4DC45CDE" w:rsidR="007B001D" w:rsidRPr="00F21A83" w:rsidRDefault="00F21A83">
            <w:pPr>
              <w:ind w:left="108"/>
              <w:jc w:val="left"/>
              <w:rPr>
                <w:b w:val="0"/>
                <w:bCs/>
                <w:color w:val="000000" w:themeColor="text1"/>
              </w:rPr>
            </w:pPr>
            <w:r w:rsidRPr="00F21A83">
              <w:rPr>
                <w:b w:val="0"/>
                <w:bCs/>
                <w:color w:val="000000" w:themeColor="text1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5DBD" w14:textId="70F64A6B" w:rsidR="007B001D" w:rsidRPr="006419F0" w:rsidRDefault="007B001D">
            <w:pPr>
              <w:ind w:left="108"/>
              <w:jc w:val="left"/>
              <w:rPr>
                <w:color w:val="000000" w:themeColor="text1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ACEDC9" w14:textId="7BC6B9C1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  <w:r w:rsidR="00F21A83">
              <w:rPr>
                <w:b w:val="0"/>
                <w:color w:val="000000" w:themeColor="text1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EE7F" w14:textId="3391CF33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C33A3" w14:textId="11C36FE7" w:rsidR="007B001D" w:rsidRPr="006419F0" w:rsidRDefault="00F21A83">
            <w:pPr>
              <w:ind w:left="108"/>
              <w:jc w:val="left"/>
              <w:rPr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C238" w14:textId="7AEDD9A4" w:rsidR="007B001D" w:rsidRPr="006419F0" w:rsidRDefault="007B001D">
            <w:pPr>
              <w:ind w:left="108"/>
              <w:jc w:val="left"/>
              <w:rPr>
                <w:color w:val="000000" w:themeColor="text1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98AC31" w14:textId="1947986B" w:rsidR="007B001D" w:rsidRPr="006419F0" w:rsidRDefault="00BE5CB3">
            <w:pPr>
              <w:ind w:left="107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  <w:r w:rsidR="00F21A83" w:rsidRPr="006C423E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X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970" w14:textId="77777777" w:rsidR="007B001D" w:rsidRPr="006419F0" w:rsidRDefault="00BE5CB3">
            <w:pPr>
              <w:ind w:left="107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6AE6C" w14:textId="77777777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X </w:t>
            </w:r>
          </w:p>
        </w:tc>
      </w:tr>
      <w:tr w:rsidR="007B001D" w14:paraId="6E28CEF3" w14:textId="77777777" w:rsidTr="006C423E">
        <w:trPr>
          <w:trHeight w:val="888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CECF" w14:textId="77777777" w:rsidR="007B001D" w:rsidRPr="006419F0" w:rsidRDefault="00BE5CB3">
            <w:pPr>
              <w:ind w:left="107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498/898-The Psychology of </w:t>
            </w:r>
          </w:p>
          <w:p w14:paraId="69A1CBF7" w14:textId="77777777" w:rsidR="007B001D" w:rsidRPr="006419F0" w:rsidRDefault="00BE5CB3">
            <w:pPr>
              <w:ind w:left="107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Professional Development and Expertise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AABA" w14:textId="77777777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A645" w14:textId="52F378F0" w:rsidR="007B001D" w:rsidRPr="006419F0" w:rsidRDefault="007B001D">
            <w:pPr>
              <w:ind w:left="108"/>
              <w:jc w:val="left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3B72EA" w14:textId="61737E14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  <w:r w:rsidR="00F21A83" w:rsidRPr="006C423E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X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70A5" w14:textId="777FDAC5" w:rsidR="007B001D" w:rsidRPr="006419F0" w:rsidRDefault="007B001D">
            <w:pPr>
              <w:ind w:left="108"/>
              <w:jc w:val="left"/>
              <w:rPr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524A85" w14:textId="7EF8B8BD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  <w:r w:rsidR="00F21A83" w:rsidRPr="006C423E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5C4" w14:textId="77777777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728703" w14:textId="45E264F3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  <w:r w:rsidR="00F21A83" w:rsidRPr="006419F0">
              <w:rPr>
                <w:b w:val="0"/>
                <w:color w:val="000000" w:themeColor="text1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4A84" w14:textId="3494A749" w:rsidR="007B001D" w:rsidRPr="006419F0" w:rsidRDefault="007B001D">
            <w:pPr>
              <w:ind w:left="107"/>
              <w:jc w:val="left"/>
              <w:rPr>
                <w:color w:val="000000" w:themeColor="text1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E18E48" w14:textId="6AAF080D" w:rsidR="007B001D" w:rsidRPr="006419F0" w:rsidRDefault="00BE5CB3">
            <w:pPr>
              <w:ind w:left="107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  <w:r w:rsidR="00F21A83">
              <w:rPr>
                <w:b w:val="0"/>
                <w:color w:val="000000" w:themeColor="text1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251" w14:textId="77777777" w:rsidR="007B001D" w:rsidRPr="006419F0" w:rsidRDefault="00BE5CB3">
            <w:pPr>
              <w:ind w:left="108"/>
              <w:jc w:val="left"/>
              <w:rPr>
                <w:color w:val="000000" w:themeColor="text1"/>
              </w:rPr>
            </w:pPr>
            <w:r w:rsidRPr="006419F0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7B001D" w14:paraId="7E1D475B" w14:textId="77777777">
        <w:trPr>
          <w:trHeight w:val="39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42F5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450/850 Child Psychology             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D732B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7FB03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55305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EB1BF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5B871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18889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FE688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CBC56C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1AE27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2F9FD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</w:tr>
      <w:tr w:rsidR="007B001D" w14:paraId="2B8B70A8" w14:textId="77777777">
        <w:trPr>
          <w:trHeight w:val="596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7634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451/851 Psychology of </w:t>
            </w:r>
          </w:p>
          <w:p w14:paraId="048E8462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Adolescence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94EC2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CF5A4B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7C5B7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8C87B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01011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53FE7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1780D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783BC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58442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FC454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</w:tr>
      <w:tr w:rsidR="007B001D" w14:paraId="372B4197" w14:textId="77777777">
        <w:trPr>
          <w:trHeight w:val="596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A1F8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454/854 Human Cognition and </w:t>
            </w:r>
          </w:p>
          <w:p w14:paraId="4BEB5EC4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Instruction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F9F5D79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FD19D62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78F9BCE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91A8F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45CA8ED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1C98928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B9F7D27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0910ECB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7F1627B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25BCF45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</w:tr>
      <w:tr w:rsidR="007B001D" w14:paraId="0B3EA06E" w14:textId="77777777">
        <w:trPr>
          <w:trHeight w:val="66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830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855 Teaching Learners to Learn </w:t>
            </w:r>
          </w:p>
          <w:p w14:paraId="77C6D41A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3F244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E840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7DF61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5718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6F8CE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BC71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13170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6F3A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1E03B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214E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001D" w14:paraId="5F097729" w14:textId="77777777">
        <w:trPr>
          <w:trHeight w:val="60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4F6F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900B- Single-Case Experimental </w:t>
            </w:r>
          </w:p>
          <w:p w14:paraId="39FD4D5C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Design in Educational Research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8D9BF6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0887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A450CEB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019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A2C78EC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768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19BA2C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835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C9FB5F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X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378F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7B001D" w14:paraId="68872EAF" w14:textId="77777777">
        <w:trPr>
          <w:trHeight w:val="59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56CF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921 Creativity and Talent </w:t>
            </w:r>
          </w:p>
          <w:p w14:paraId="2B6800CB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Development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2B0F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C7CAF2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>X</w:t>
            </w: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805B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DFC0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A789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3903FE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FD38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DF0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355" w14:textId="77777777" w:rsidR="007B001D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7399EA0" w14:textId="77777777" w:rsidR="007B001D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</w:tr>
      <w:tr w:rsidR="00BE5CB3" w14:paraId="0CB4BEEB" w14:textId="77777777">
        <w:trPr>
          <w:trHeight w:val="59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A963" w14:textId="7777777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922 Mind, Brain, and Education </w:t>
            </w:r>
          </w:p>
          <w:p w14:paraId="2516EDDE" w14:textId="3E3A061E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02A39" w14:textId="3093E60C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EF9" w14:textId="09B9488F" w:rsidR="00BE5CB3" w:rsidRDefault="00BE5CB3">
            <w:pPr>
              <w:ind w:left="-16" w:firstLine="124"/>
              <w:jc w:val="left"/>
            </w:pPr>
            <w:r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E6506" w14:textId="2B89521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6854" w14:textId="189DB99B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6FF7B" w14:textId="1D353821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12E" w14:textId="101550AE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1F17D" w14:textId="4A1045B5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0FF8" w14:textId="0D646EBD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5C3CD" w14:textId="4A4CA3A1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7561" w14:textId="7C2CF4ED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6C423E" w14:paraId="12095CAD" w14:textId="77777777" w:rsidTr="00CE34AB">
        <w:trPr>
          <w:trHeight w:val="598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CA2ADD7" w14:textId="77777777" w:rsidR="006C423E" w:rsidRDefault="006C423E" w:rsidP="006C423E">
            <w:pPr>
              <w:spacing w:line="240" w:lineRule="auto"/>
              <w:ind w:left="108"/>
              <w:jc w:val="left"/>
              <w:rPr>
                <w:b w:val="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F3D7C4" w14:textId="19DEA70C" w:rsidR="006C423E" w:rsidRDefault="006C423E" w:rsidP="006C423E">
            <w:pPr>
              <w:ind w:left="107"/>
              <w:jc w:val="left"/>
              <w:rPr>
                <w:b w:val="0"/>
              </w:rPr>
            </w:pPr>
            <w:proofErr w:type="gramStart"/>
            <w:r>
              <w:t>Fall  2021</w:t>
            </w:r>
            <w:proofErr w:type="gramEnd"/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0A938B1" w14:textId="0DBB2631" w:rsidR="006C423E" w:rsidRDefault="006C423E" w:rsidP="006C423E">
            <w:pPr>
              <w:ind w:left="108"/>
              <w:jc w:val="left"/>
              <w:rPr>
                <w:b w:val="0"/>
              </w:rPr>
            </w:pPr>
            <w:proofErr w:type="gramStart"/>
            <w:r>
              <w:t>Spring  2022</w:t>
            </w:r>
            <w:proofErr w:type="gramEnd"/>
            <w:r>
              <w:t xml:space="preserve">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FB4ED6E" w14:textId="77777777" w:rsidR="006C423E" w:rsidRDefault="006C423E" w:rsidP="006C423E">
            <w:pPr>
              <w:ind w:left="108"/>
              <w:jc w:val="left"/>
            </w:pPr>
            <w:r>
              <w:t xml:space="preserve">Fall </w:t>
            </w:r>
          </w:p>
          <w:p w14:paraId="06F0CAE0" w14:textId="3B0587AD" w:rsidR="006C423E" w:rsidRDefault="006C423E" w:rsidP="006C423E">
            <w:pPr>
              <w:ind w:left="108"/>
              <w:jc w:val="left"/>
              <w:rPr>
                <w:b w:val="0"/>
              </w:rPr>
            </w:pPr>
            <w:r>
              <w:t xml:space="preserve">2022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EA3AE6B" w14:textId="5E32D535" w:rsidR="006C423E" w:rsidRDefault="006C423E" w:rsidP="006C423E">
            <w:pPr>
              <w:ind w:left="108"/>
              <w:jc w:val="left"/>
              <w:rPr>
                <w:b w:val="0"/>
              </w:rPr>
            </w:pPr>
            <w:r>
              <w:t xml:space="preserve">Spring 2023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F2A3888" w14:textId="77777777" w:rsidR="006C423E" w:rsidRDefault="006C423E" w:rsidP="006C423E">
            <w:pPr>
              <w:ind w:left="108"/>
              <w:jc w:val="left"/>
            </w:pPr>
            <w:r>
              <w:t xml:space="preserve">Fall </w:t>
            </w:r>
          </w:p>
          <w:p w14:paraId="48671DCE" w14:textId="71C790EB" w:rsidR="006C423E" w:rsidRDefault="006C423E" w:rsidP="006C423E">
            <w:pPr>
              <w:ind w:left="108"/>
              <w:jc w:val="left"/>
              <w:rPr>
                <w:b w:val="0"/>
              </w:rPr>
            </w:pPr>
            <w:r>
              <w:t xml:space="preserve">2023 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EF46FF" w14:textId="100F8D92" w:rsidR="006C423E" w:rsidRDefault="006C423E" w:rsidP="006C423E">
            <w:pPr>
              <w:ind w:left="108"/>
              <w:jc w:val="left"/>
              <w:rPr>
                <w:b w:val="0"/>
              </w:rPr>
            </w:pPr>
            <w:r>
              <w:t xml:space="preserve">Spring 2024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B6D9CE" w14:textId="77777777" w:rsidR="006C423E" w:rsidRDefault="006C423E" w:rsidP="006C423E">
            <w:pPr>
              <w:ind w:left="108"/>
              <w:jc w:val="left"/>
            </w:pPr>
            <w:r>
              <w:t xml:space="preserve">Fall </w:t>
            </w:r>
          </w:p>
          <w:p w14:paraId="14837257" w14:textId="64CE7D6A" w:rsidR="006C423E" w:rsidRDefault="006C423E" w:rsidP="006C423E">
            <w:pPr>
              <w:ind w:left="108"/>
              <w:jc w:val="left"/>
              <w:rPr>
                <w:b w:val="0"/>
              </w:rPr>
            </w:pPr>
            <w:r>
              <w:t xml:space="preserve">2024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C634F2" w14:textId="60AE3395" w:rsidR="006C423E" w:rsidRDefault="006C423E" w:rsidP="006C423E">
            <w:pPr>
              <w:ind w:left="107"/>
              <w:jc w:val="left"/>
              <w:rPr>
                <w:b w:val="0"/>
              </w:rPr>
            </w:pPr>
            <w:r>
              <w:t xml:space="preserve">Spring 2025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5FDC06F" w14:textId="77777777" w:rsidR="006C423E" w:rsidRDefault="006C423E" w:rsidP="006C423E">
            <w:pPr>
              <w:ind w:left="107"/>
              <w:jc w:val="left"/>
            </w:pPr>
            <w:r>
              <w:t>Fall</w:t>
            </w:r>
          </w:p>
          <w:p w14:paraId="7BE9EA5F" w14:textId="42CC2BFB" w:rsidR="006C423E" w:rsidRDefault="006C423E" w:rsidP="006C423E">
            <w:pPr>
              <w:ind w:left="107"/>
              <w:jc w:val="left"/>
              <w:rPr>
                <w:b w:val="0"/>
              </w:rPr>
            </w:pPr>
            <w:r>
              <w:t>2025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7D14322" w14:textId="2DC004DE" w:rsidR="006C423E" w:rsidRDefault="006C423E" w:rsidP="006C423E">
            <w:pPr>
              <w:ind w:left="108"/>
              <w:jc w:val="left"/>
              <w:rPr>
                <w:b w:val="0"/>
              </w:rPr>
            </w:pPr>
            <w:r>
              <w:t xml:space="preserve">Spring 2026 </w:t>
            </w:r>
          </w:p>
        </w:tc>
      </w:tr>
      <w:tr w:rsidR="00BE5CB3" w14:paraId="07A17847" w14:textId="77777777" w:rsidTr="00CF2F0D">
        <w:trPr>
          <w:trHeight w:val="598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2B8" w14:textId="77777777" w:rsidR="00BE5CB3" w:rsidRDefault="00BE5CB3">
            <w:pPr>
              <w:spacing w:line="240" w:lineRule="auto"/>
              <w:ind w:left="108"/>
              <w:jc w:val="left"/>
            </w:pPr>
            <w:r>
              <w:rPr>
                <w:b w:val="0"/>
              </w:rPr>
              <w:t xml:space="preserve">960 Advanced Cognitive Psychology in Education </w:t>
            </w:r>
          </w:p>
          <w:p w14:paraId="42BD3ACF" w14:textId="66A7EEE2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EB6A" w14:textId="1383E9F7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4801" w14:textId="690AB8C1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82A00" w14:textId="58BEA139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2175" w14:textId="2BC9612F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6F13" w14:textId="4EF3C299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297C" w14:textId="78381E6C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E3E02" w14:textId="7A9461B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A2E6" w14:textId="1C0AD4D0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3909" w14:textId="2D225C8A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BBD3" w14:textId="5DC9FD3F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E5CB3" w14:paraId="76CABD9F" w14:textId="77777777" w:rsidTr="00CF2F0D">
        <w:trPr>
          <w:trHeight w:val="888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45C0" w14:textId="7777777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961 Cognitive Development </w:t>
            </w:r>
          </w:p>
          <w:p w14:paraId="27957C50" w14:textId="3535A24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EDE7B" w14:textId="2D7BAD51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139" w14:textId="3F958B7F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D7B3" w14:textId="3B83997E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625" w14:textId="31FDC801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3D4DB84" w14:textId="31A0A599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D61" w14:textId="71BE62BB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97B1" w14:textId="0B98261E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390C" w14:textId="499A2E65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6295E" w14:textId="0D6FA94B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FB33" w14:textId="1718E748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E5CB3" w14:paraId="4A40D9C4" w14:textId="77777777" w:rsidTr="00CF2F0D">
        <w:trPr>
          <w:trHeight w:val="63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1998" w14:textId="7777777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962 Social and Personality </w:t>
            </w:r>
          </w:p>
          <w:p w14:paraId="65C6D406" w14:textId="4EA3CF28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Development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A4F" w14:textId="601D2306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9A367" w14:textId="1015CE9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83EE" w14:textId="77AE7373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80F50" w14:textId="0264A23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3F56" w14:textId="0FFBF6D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AA6D2" w14:textId="1A9E4262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CBAA" w14:textId="005A325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7F885" w14:textId="46F228F5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F642" w14:textId="28DF232C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52A33" w14:textId="41D2FD71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</w:tr>
      <w:tr w:rsidR="00BE5CB3" w14:paraId="7C6CB3BC" w14:textId="77777777" w:rsidTr="00CF2F0D">
        <w:trPr>
          <w:trHeight w:val="63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588" w14:textId="7777777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966 Psychology (Theories) of </w:t>
            </w:r>
          </w:p>
          <w:p w14:paraId="5411359D" w14:textId="09D6151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Learning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A22D" w14:textId="1DAB0886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5F88" w14:textId="28E20C2C" w:rsidR="00BE5CB3" w:rsidRDefault="00BE5CB3">
            <w:pPr>
              <w:ind w:left="108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AD50" w14:textId="46A12A0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2A5C9" w14:textId="3E85DD98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F40D" w14:textId="0F52515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55D01" w14:textId="5C70E8BB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D7BD" w14:textId="140B519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A487A" w14:textId="35937690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297E" w14:textId="07BDB4A9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D390F5" w14:textId="0A00C6F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</w:tr>
      <w:tr w:rsidR="00BE5CB3" w14:paraId="3CDFE127" w14:textId="77777777" w:rsidTr="006C423E">
        <w:trPr>
          <w:trHeight w:val="63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C4B" w14:textId="36D3937E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967 Motivation </w:t>
            </w:r>
            <w:r w:rsidR="006003D6">
              <w:rPr>
                <w:b w:val="0"/>
              </w:rPr>
              <w:t>(&amp; Emotion)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9C5D5" w14:textId="5AC34999" w:rsidR="00BE5CB3" w:rsidRDefault="00E4144E">
            <w:pPr>
              <w:ind w:left="107"/>
              <w:jc w:val="left"/>
            </w:pPr>
            <w:r>
              <w:rPr>
                <w:b w:val="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2C7" w14:textId="3865DFCA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D12F" w14:textId="5285315B" w:rsidR="00BE5CB3" w:rsidRDefault="00BE5CB3">
            <w:pPr>
              <w:ind w:left="108"/>
              <w:jc w:val="left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F08F" w14:textId="41650D7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57AC9" w14:textId="7CB358B4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  <w:r w:rsidR="00E4144E" w:rsidRPr="006C423E">
              <w:rPr>
                <w:b w:val="0"/>
                <w:shd w:val="clear" w:color="auto" w:fill="D9D9D9" w:themeFill="background1" w:themeFillShade="D9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4CE1" w14:textId="7DCACBB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481B" w14:textId="3D0ED2A2" w:rsidR="00BE5CB3" w:rsidRDefault="00BE5CB3">
            <w:pPr>
              <w:ind w:left="108"/>
              <w:jc w:val="left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EAA8" w14:textId="4420C273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5F075F" w14:textId="075EF904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  <w:r w:rsidR="00E4144E">
              <w:rPr>
                <w:b w:val="0"/>
              </w:rPr>
              <w:t>X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A745" w14:textId="2B385B5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E5CB3" w14:paraId="6AD232F3" w14:textId="77777777" w:rsidTr="006C423E">
        <w:trPr>
          <w:trHeight w:val="633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279B" w14:textId="7777777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989 Psychology of Reading and </w:t>
            </w:r>
          </w:p>
          <w:p w14:paraId="6A2AEBEF" w14:textId="2A7A3F0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Writing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1A9A" w14:textId="3A34D301" w:rsidR="00BE5CB3" w:rsidRDefault="00BE5CB3">
            <w:pPr>
              <w:ind w:left="107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3334" w14:textId="78087821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7820A3" w14:textId="178FA003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  <w:r w:rsidR="00E4144E">
              <w:rPr>
                <w:b w:val="0"/>
              </w:rPr>
              <w:t>X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09BF" w14:textId="2688086E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B9E1" w14:textId="45DE88EC" w:rsidR="00BE5CB3" w:rsidRDefault="00BE5CB3">
            <w:pPr>
              <w:ind w:left="108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D03F" w14:textId="3E3B4141" w:rsidR="00BE5CB3" w:rsidRDefault="00BE5CB3">
            <w:pPr>
              <w:ind w:left="108"/>
              <w:jc w:val="lef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EBBCC2" w14:textId="02432924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  <w:r w:rsidR="00E4144E">
              <w:rPr>
                <w:b w:val="0"/>
              </w:rPr>
              <w:t>X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16FA" w14:textId="26F710FA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6A6" w14:textId="751039F4" w:rsidR="00BE5CB3" w:rsidRDefault="00BE5CB3">
            <w:pPr>
              <w:ind w:left="107"/>
              <w:jc w:val="left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021" w14:textId="74293270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E5CB3" w14:paraId="7BACA64B" w14:textId="77777777" w:rsidTr="00CF2F0D">
        <w:trPr>
          <w:trHeight w:val="618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A45" w14:textId="7777777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991 Developmental Cognitive </w:t>
            </w:r>
          </w:p>
          <w:p w14:paraId="2AC85DB5" w14:textId="399A4C03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Neuroscience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AB97" w14:textId="40FEDF17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A98" w14:textId="6DE2D00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91C9" w14:textId="69A0E2F8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B69A52" w14:textId="3DFEBFBA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0E83" w14:textId="469E0BB8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7F73" w14:textId="4FB1D79F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19AC" w14:textId="337E2B38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5EBAC7B" w14:textId="3E6FCC8B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216" w14:textId="3AC948B0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62F1" w14:textId="460ED59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E5CB3" w14:paraId="494E7911" w14:textId="77777777" w:rsidTr="00CF2F0D">
        <w:trPr>
          <w:trHeight w:val="63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2E55" w14:textId="77777777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991 Applied Social Psychology </w:t>
            </w:r>
          </w:p>
          <w:p w14:paraId="7402EFF5" w14:textId="4C7B3BA2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BC7AFF" w14:textId="08D95246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F2D" w14:textId="789C28C8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39AF" w14:textId="2F4FE326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BD9F" w14:textId="2E196E05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776ECE" w14:textId="7DCED3A4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99D8" w14:textId="6F8096FD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D878" w14:textId="6C6552CC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6E1B" w14:textId="0554C168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9B4AF" w14:textId="68D9DC89" w:rsidR="00BE5CB3" w:rsidRDefault="00BE5CB3">
            <w:pPr>
              <w:ind w:left="107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43A" w14:textId="399A060B" w:rsidR="00BE5CB3" w:rsidRDefault="00BE5CB3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6003D6" w14:paraId="29900C7D" w14:textId="77777777" w:rsidTr="006C423E">
        <w:trPr>
          <w:trHeight w:val="63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7F5" w14:textId="77777777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991 Designing and Developing </w:t>
            </w:r>
          </w:p>
          <w:p w14:paraId="7B8AF357" w14:textId="7D5DED2F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Instruction: Principles and Techniques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64E56" w14:textId="3BED16F3" w:rsidR="006003D6" w:rsidRPr="00E4144E" w:rsidRDefault="006003D6" w:rsidP="006003D6">
            <w:pPr>
              <w:ind w:left="107"/>
              <w:jc w:val="left"/>
            </w:pPr>
            <w:r w:rsidRPr="00E4144E"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B4A" w14:textId="1196480A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75EBC0" w14:textId="4D56605A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X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04BC" w14:textId="05BB49CB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DC6DED" w14:textId="7D0AB634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X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D778" w14:textId="1EFCD158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63DD2D" w14:textId="63F7D889" w:rsidR="006003D6" w:rsidRPr="00E4144E" w:rsidRDefault="006003D6" w:rsidP="006003D6">
            <w:pPr>
              <w:ind w:left="108"/>
              <w:jc w:val="left"/>
            </w:pPr>
            <w:r w:rsidRPr="00E4144E">
              <w:rPr>
                <w:b w:val="0"/>
              </w:rPr>
              <w:t xml:space="preserve">X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E53B" w14:textId="363AE91F" w:rsidR="006003D6" w:rsidRPr="00E4144E" w:rsidRDefault="006003D6" w:rsidP="006003D6">
            <w:pPr>
              <w:ind w:left="107"/>
              <w:jc w:val="left"/>
            </w:pPr>
            <w:r w:rsidRPr="00E4144E"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EEF920" w14:textId="0D0E0C94" w:rsidR="006003D6" w:rsidRPr="00E4144E" w:rsidRDefault="006003D6" w:rsidP="006003D6">
            <w:pPr>
              <w:ind w:left="107"/>
              <w:jc w:val="left"/>
            </w:pPr>
            <w:r w:rsidRPr="00E4144E">
              <w:rPr>
                <w:b w:val="0"/>
              </w:rPr>
              <w:t xml:space="preserve">X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1A9" w14:textId="46F3D9FD" w:rsidR="006003D6" w:rsidRPr="00E4144E" w:rsidRDefault="006003D6" w:rsidP="006003D6">
            <w:pPr>
              <w:ind w:left="108"/>
              <w:jc w:val="left"/>
            </w:pPr>
          </w:p>
        </w:tc>
      </w:tr>
      <w:tr w:rsidR="006003D6" w14:paraId="65672DDA" w14:textId="77777777" w:rsidTr="00CF2F0D">
        <w:trPr>
          <w:trHeight w:val="89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25B4" w14:textId="77777777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991 Social and Affective </w:t>
            </w:r>
          </w:p>
          <w:p w14:paraId="12C5CB65" w14:textId="2BA32177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Neuroscience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8E46" w14:textId="51C9C0EE" w:rsidR="006003D6" w:rsidRDefault="006003D6" w:rsidP="006003D6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6F031" w14:textId="1A6C64A8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5CB1" w14:textId="773F5A56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EAC9" w14:textId="566CF356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FDDC" w14:textId="5F54F52F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3966B" w14:textId="46664AAF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B3C" w14:textId="45B3D973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8A01" w14:textId="51EB7FFA" w:rsidR="006003D6" w:rsidRDefault="006003D6" w:rsidP="006003D6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4710" w14:textId="67C56039" w:rsidR="006003D6" w:rsidRDefault="006003D6" w:rsidP="006003D6">
            <w:pPr>
              <w:ind w:left="10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C3702" w14:textId="73E1BAA3" w:rsidR="006003D6" w:rsidRDefault="006003D6" w:rsidP="006003D6">
            <w:pPr>
              <w:ind w:left="108"/>
              <w:jc w:val="left"/>
            </w:pPr>
            <w:r>
              <w:rPr>
                <w:b w:val="0"/>
              </w:rPr>
              <w:t xml:space="preserve">X </w:t>
            </w:r>
          </w:p>
        </w:tc>
      </w:tr>
    </w:tbl>
    <w:p w14:paraId="718505B3" w14:textId="16F977F1" w:rsidR="007B001D" w:rsidRDefault="007B001D">
      <w:pPr>
        <w:jc w:val="both"/>
      </w:pPr>
    </w:p>
    <w:sectPr w:rsidR="007B001D">
      <w:pgSz w:w="15840" w:h="12240" w:orient="landscape"/>
      <w:pgMar w:top="1446" w:right="3840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1D"/>
    <w:rsid w:val="005E1045"/>
    <w:rsid w:val="006003D6"/>
    <w:rsid w:val="006419F0"/>
    <w:rsid w:val="006C423E"/>
    <w:rsid w:val="007B001D"/>
    <w:rsid w:val="00AF61C5"/>
    <w:rsid w:val="00BD7D92"/>
    <w:rsid w:val="00BE5CB3"/>
    <w:rsid w:val="00CE34AB"/>
    <w:rsid w:val="00E4144E"/>
    <w:rsid w:val="00F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C7632"/>
  <w15:docId w15:val="{7CB6D8F2-2468-D74C-890D-55CECEEA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jc w:val="right"/>
    </w:pPr>
    <w:rPr>
      <w:rFonts w:ascii="Calibri" w:eastAsia="Calibri" w:hAnsi="Calibri" w:cs="Calibri"/>
      <w:b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Kiewra</dc:creator>
  <cp:keywords/>
  <cp:lastModifiedBy>Eric Buhs</cp:lastModifiedBy>
  <cp:revision>8</cp:revision>
  <cp:lastPrinted>2021-02-08T19:53:00Z</cp:lastPrinted>
  <dcterms:created xsi:type="dcterms:W3CDTF">2021-02-07T20:00:00Z</dcterms:created>
  <dcterms:modified xsi:type="dcterms:W3CDTF">2021-02-26T20:44:00Z</dcterms:modified>
</cp:coreProperties>
</file>