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Date</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Name</w:t>
      </w: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Address</w:t>
      </w: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Address</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 xml:space="preserve">Email: </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rPr>
      </w:pPr>
      <w:r w:rsidRPr="00054BA8">
        <w:rPr>
          <w:rFonts w:asciiTheme="majorHAnsi" w:hAnsiTheme="majorHAnsi" w:cs="Arial"/>
          <w:highlight w:val="yellow"/>
        </w:rPr>
        <w:t>Dear</w:t>
      </w:r>
    </w:p>
    <w:p w:rsidR="00BA0A4C" w:rsidRPr="00054BA8" w:rsidRDefault="00BA0A4C" w:rsidP="00E263DD">
      <w:pPr>
        <w:rPr>
          <w:rFonts w:asciiTheme="majorHAnsi" w:hAnsiTheme="majorHAnsi" w:cs="Arial"/>
        </w:rPr>
      </w:pPr>
    </w:p>
    <w:p w:rsidR="00BC4AD2" w:rsidRPr="00054BA8" w:rsidRDefault="00E263DD" w:rsidP="00E263DD">
      <w:pPr>
        <w:rPr>
          <w:rFonts w:asciiTheme="majorHAnsi" w:hAnsiTheme="majorHAnsi" w:cs="Arial"/>
        </w:rPr>
      </w:pPr>
      <w:r w:rsidRPr="00054BA8">
        <w:rPr>
          <w:rFonts w:asciiTheme="majorHAnsi" w:hAnsiTheme="majorHAnsi" w:cs="Arial"/>
        </w:rPr>
        <w:t xml:space="preserve">I am pleased to offer you the appointment as a visiting </w:t>
      </w:r>
      <w:r w:rsidR="0048102F" w:rsidRPr="00054BA8">
        <w:rPr>
          <w:rFonts w:asciiTheme="majorHAnsi" w:hAnsiTheme="majorHAnsi" w:cs="Arial"/>
        </w:rPr>
        <w:t xml:space="preserve">Summer Session Faculty (Lecturer/T) </w:t>
      </w:r>
      <w:r w:rsidRPr="00054BA8">
        <w:rPr>
          <w:rFonts w:asciiTheme="majorHAnsi" w:hAnsiTheme="majorHAnsi" w:cs="Arial"/>
        </w:rPr>
        <w:t xml:space="preserve">in the Department of </w:t>
      </w:r>
      <w:r w:rsidRPr="00054BA8">
        <w:rPr>
          <w:rFonts w:asciiTheme="majorHAnsi" w:hAnsiTheme="majorHAnsi" w:cs="Arial"/>
          <w:highlight w:val="yellow"/>
        </w:rPr>
        <w:t>______________</w:t>
      </w:r>
      <w:r w:rsidRPr="00054BA8">
        <w:rPr>
          <w:rFonts w:asciiTheme="majorHAnsi" w:hAnsiTheme="majorHAnsi" w:cs="Arial"/>
        </w:rPr>
        <w:t xml:space="preserve"> in the </w:t>
      </w:r>
      <w:r w:rsidRPr="00054BA8">
        <w:rPr>
          <w:rFonts w:asciiTheme="majorHAnsi" w:hAnsiTheme="majorHAnsi" w:cs="Arial"/>
          <w:b/>
          <w:u w:val="single"/>
        </w:rPr>
        <w:t>20</w:t>
      </w:r>
      <w:r w:rsidR="00906692" w:rsidRPr="00054BA8">
        <w:rPr>
          <w:rFonts w:asciiTheme="majorHAnsi" w:hAnsiTheme="majorHAnsi" w:cs="Arial"/>
          <w:b/>
          <w:u w:val="single"/>
        </w:rPr>
        <w:t>1</w:t>
      </w:r>
      <w:r w:rsidR="002062AF" w:rsidRPr="00054BA8">
        <w:rPr>
          <w:rFonts w:asciiTheme="majorHAnsi" w:hAnsiTheme="majorHAnsi" w:cs="Arial"/>
          <w:b/>
          <w:u w:val="single"/>
        </w:rPr>
        <w:t>8</w:t>
      </w:r>
      <w:r w:rsidRPr="00054BA8">
        <w:rPr>
          <w:rFonts w:asciiTheme="majorHAnsi" w:hAnsiTheme="majorHAnsi" w:cs="Arial"/>
        </w:rPr>
        <w:t xml:space="preserve"> Summer Sessions.  The appointment is for the </w:t>
      </w:r>
      <w:r w:rsidRPr="00054BA8">
        <w:rPr>
          <w:rFonts w:asciiTheme="majorHAnsi" w:hAnsiTheme="majorHAnsi" w:cs="Arial"/>
          <w:highlight w:val="yellow"/>
        </w:rPr>
        <w:t>_______________</w:t>
      </w:r>
      <w:r w:rsidRPr="00054BA8">
        <w:rPr>
          <w:rFonts w:asciiTheme="majorHAnsi" w:hAnsiTheme="majorHAnsi" w:cs="Arial"/>
        </w:rPr>
        <w:t xml:space="preserve"> session, beginning on </w:t>
      </w:r>
      <w:r w:rsidRPr="00054BA8">
        <w:rPr>
          <w:rFonts w:asciiTheme="majorHAnsi" w:hAnsiTheme="majorHAnsi" w:cs="Arial"/>
          <w:highlight w:val="yellow"/>
        </w:rPr>
        <w:t>___________</w:t>
      </w:r>
      <w:r w:rsidRPr="00054BA8">
        <w:rPr>
          <w:rFonts w:asciiTheme="majorHAnsi" w:hAnsiTheme="majorHAnsi" w:cs="Arial"/>
        </w:rPr>
        <w:t xml:space="preserve"> and ending on </w:t>
      </w:r>
      <w:r w:rsidRPr="00054BA8">
        <w:rPr>
          <w:rFonts w:asciiTheme="majorHAnsi" w:hAnsiTheme="majorHAnsi" w:cs="Arial"/>
          <w:highlight w:val="yellow"/>
        </w:rPr>
        <w:t>_______________</w:t>
      </w:r>
      <w:r w:rsidRPr="00054BA8">
        <w:rPr>
          <w:rFonts w:asciiTheme="majorHAnsi" w:hAnsiTheme="majorHAnsi" w:cs="Arial"/>
        </w:rPr>
        <w:t xml:space="preserve">. This Special Appointment is governed by the Bylaws of the Nebraska Board of Regents (NU Regent’s Bylaws 4.4.1) and is for a stated time period and does not lead to tenure. </w:t>
      </w:r>
    </w:p>
    <w:p w:rsidR="0048102F" w:rsidRPr="00054BA8" w:rsidRDefault="0048102F" w:rsidP="00E263DD">
      <w:pPr>
        <w:rPr>
          <w:rFonts w:asciiTheme="majorHAnsi" w:hAnsiTheme="majorHAnsi" w:cs="Arial"/>
        </w:rPr>
      </w:pP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Class Name and Credit Hours:</w:t>
      </w:r>
    </w:p>
    <w:p w:rsidR="00826602" w:rsidRPr="00054BA8" w:rsidRDefault="003E75EA" w:rsidP="00E263DD">
      <w:pPr>
        <w:rPr>
          <w:rFonts w:asciiTheme="majorHAnsi" w:hAnsiTheme="majorHAnsi" w:cs="Arial"/>
          <w:highlight w:val="yellow"/>
        </w:rPr>
      </w:pPr>
      <w:r w:rsidRPr="00054BA8">
        <w:rPr>
          <w:rFonts w:asciiTheme="majorHAnsi" w:hAnsiTheme="majorHAnsi" w:cs="Arial"/>
          <w:highlight w:val="yellow"/>
        </w:rPr>
        <w:t>Session/</w:t>
      </w:r>
      <w:r w:rsidR="00826602" w:rsidRPr="00054BA8">
        <w:rPr>
          <w:rFonts w:asciiTheme="majorHAnsi" w:hAnsiTheme="majorHAnsi" w:cs="Arial"/>
          <w:highlight w:val="yellow"/>
        </w:rPr>
        <w:t>Dates:</w:t>
      </w: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Da</w:t>
      </w:r>
      <w:r w:rsidR="00193607" w:rsidRPr="00054BA8">
        <w:rPr>
          <w:rFonts w:asciiTheme="majorHAnsi" w:hAnsiTheme="majorHAnsi" w:cs="Arial"/>
          <w:highlight w:val="yellow"/>
        </w:rPr>
        <w:t>ys</w:t>
      </w:r>
      <w:r w:rsidRPr="00054BA8">
        <w:rPr>
          <w:rFonts w:asciiTheme="majorHAnsi" w:hAnsiTheme="majorHAnsi" w:cs="Arial"/>
          <w:highlight w:val="yellow"/>
        </w:rPr>
        <w:t xml:space="preserve"> &amp; Time:</w:t>
      </w: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Location of Class:</w:t>
      </w:r>
    </w:p>
    <w:p w:rsidR="00BC4AD2" w:rsidRPr="00054BA8" w:rsidRDefault="00BC4AD2" w:rsidP="00E263DD">
      <w:pPr>
        <w:rPr>
          <w:rFonts w:asciiTheme="majorHAnsi" w:hAnsiTheme="majorHAnsi" w:cs="Arial"/>
          <w:highlight w:val="yellow"/>
        </w:rPr>
      </w:pPr>
    </w:p>
    <w:p w:rsidR="00BC4AD2" w:rsidRPr="00054BA8" w:rsidRDefault="00BC4AD2" w:rsidP="00E263DD">
      <w:pPr>
        <w:rPr>
          <w:rFonts w:asciiTheme="majorHAnsi" w:hAnsiTheme="majorHAnsi" w:cs="Arial"/>
        </w:rPr>
      </w:pPr>
      <w:r w:rsidRPr="00054BA8">
        <w:rPr>
          <w:rFonts w:asciiTheme="majorHAnsi" w:hAnsiTheme="majorHAnsi" w:cs="Arial"/>
          <w:highlight w:val="yellow"/>
        </w:rPr>
        <w:t>Maximum Salary:</w:t>
      </w:r>
    </w:p>
    <w:p w:rsidR="00BC4AD2" w:rsidRPr="00054BA8" w:rsidRDefault="00BC4AD2" w:rsidP="00E263DD">
      <w:pPr>
        <w:rPr>
          <w:rFonts w:asciiTheme="majorHAnsi" w:hAnsiTheme="majorHAnsi" w:cs="Arial"/>
        </w:rPr>
      </w:pPr>
    </w:p>
    <w:p w:rsidR="00BA0A4C" w:rsidRPr="00054BA8" w:rsidRDefault="00BA0A4C" w:rsidP="00BA0A4C">
      <w:pPr>
        <w:rPr>
          <w:rFonts w:asciiTheme="majorHAnsi" w:hAnsiTheme="majorHAnsi" w:cs="Arial"/>
        </w:rPr>
      </w:pPr>
      <w:r w:rsidRPr="00054BA8">
        <w:rPr>
          <w:rFonts w:asciiTheme="majorHAnsi" w:hAnsiTheme="majorHAnsi" w:cs="Arial"/>
        </w:rPr>
        <w:t>Summer Session payment dates are as follows:</w:t>
      </w:r>
    </w:p>
    <w:p w:rsidR="00BA0A4C" w:rsidRPr="00054BA8" w:rsidRDefault="00BA0A4C" w:rsidP="00BA0A4C">
      <w:pPr>
        <w:rPr>
          <w:rFonts w:asciiTheme="majorHAnsi" w:hAnsiTheme="majorHAnsi" w:cs="Arial"/>
        </w:rPr>
      </w:pPr>
    </w:p>
    <w:p w:rsidR="00BA0A4C" w:rsidRPr="00054BA8" w:rsidRDefault="00BA0A4C"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sidRPr="00054BA8">
        <w:rPr>
          <w:rFonts w:asciiTheme="majorHAnsi" w:hAnsiTheme="majorHAnsi" w:cs="Arial"/>
          <w:u w:val="single"/>
        </w:rPr>
        <w:t>Pre-Session</w:t>
      </w:r>
      <w:r w:rsidRPr="00054BA8">
        <w:rPr>
          <w:rFonts w:asciiTheme="majorHAnsi" w:hAnsiTheme="majorHAnsi" w:cs="Arial"/>
        </w:rPr>
        <w:tab/>
      </w:r>
      <w:r w:rsidRPr="00054BA8">
        <w:rPr>
          <w:rFonts w:asciiTheme="majorHAnsi" w:hAnsiTheme="majorHAnsi" w:cs="Arial"/>
          <w:u w:val="single"/>
        </w:rPr>
        <w:t>8-Week Session</w:t>
      </w:r>
      <w:r w:rsidRPr="00054BA8">
        <w:rPr>
          <w:rFonts w:asciiTheme="majorHAnsi" w:hAnsiTheme="majorHAnsi" w:cs="Arial"/>
        </w:rPr>
        <w:tab/>
      </w:r>
      <w:r w:rsidRPr="00054BA8">
        <w:rPr>
          <w:rFonts w:asciiTheme="majorHAnsi" w:hAnsiTheme="majorHAnsi" w:cs="Arial"/>
          <w:u w:val="single"/>
        </w:rPr>
        <w:t>1st Session</w:t>
      </w:r>
      <w:r w:rsidRPr="00054BA8">
        <w:rPr>
          <w:rFonts w:asciiTheme="majorHAnsi" w:hAnsiTheme="majorHAnsi" w:cs="Arial"/>
        </w:rPr>
        <w:tab/>
      </w:r>
      <w:r w:rsidRPr="00054BA8">
        <w:rPr>
          <w:rFonts w:asciiTheme="majorHAnsi" w:hAnsiTheme="majorHAnsi" w:cs="Arial"/>
          <w:u w:val="single"/>
        </w:rPr>
        <w:t>2nd Session</w:t>
      </w:r>
    </w:p>
    <w:p w:rsidR="00BA0A4C" w:rsidRPr="00054BA8" w:rsidRDefault="002062AF"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sidRPr="00054BA8">
        <w:rPr>
          <w:rFonts w:asciiTheme="majorHAnsi" w:hAnsiTheme="majorHAnsi" w:cs="Arial"/>
        </w:rPr>
        <w:t>93</w:t>
      </w:r>
      <w:r w:rsidR="00BA0A4C" w:rsidRPr="00054BA8">
        <w:rPr>
          <w:rFonts w:asciiTheme="majorHAnsi" w:hAnsiTheme="majorHAnsi" w:cs="Arial"/>
        </w:rPr>
        <w:t xml:space="preserve">% - May </w:t>
      </w:r>
      <w:r w:rsidR="003C6CE1" w:rsidRPr="00054BA8">
        <w:rPr>
          <w:rFonts w:asciiTheme="majorHAnsi" w:hAnsiTheme="majorHAnsi" w:cs="Arial"/>
        </w:rPr>
        <w:t>31</w:t>
      </w:r>
      <w:r w:rsidR="00BA0A4C" w:rsidRPr="00054BA8">
        <w:rPr>
          <w:rFonts w:asciiTheme="majorHAnsi" w:hAnsiTheme="majorHAnsi" w:cs="Arial"/>
        </w:rPr>
        <w:tab/>
      </w:r>
      <w:r w:rsidR="003C6CE1" w:rsidRPr="00054BA8">
        <w:rPr>
          <w:rFonts w:asciiTheme="majorHAnsi" w:hAnsiTheme="majorHAnsi" w:cs="Arial"/>
        </w:rPr>
        <w:t>3</w:t>
      </w:r>
      <w:r w:rsidRPr="00054BA8">
        <w:rPr>
          <w:rFonts w:asciiTheme="majorHAnsi" w:hAnsiTheme="majorHAnsi" w:cs="Arial"/>
        </w:rPr>
        <w:t>5</w:t>
      </w:r>
      <w:r w:rsidR="00BA0A4C" w:rsidRPr="00054BA8">
        <w:rPr>
          <w:rFonts w:asciiTheme="majorHAnsi" w:hAnsiTheme="majorHAnsi" w:cs="Arial"/>
        </w:rPr>
        <w:t>%</w:t>
      </w:r>
      <w:r w:rsidR="003C6CE1" w:rsidRPr="00054BA8">
        <w:rPr>
          <w:rFonts w:asciiTheme="majorHAnsi" w:hAnsiTheme="majorHAnsi" w:cs="Arial"/>
        </w:rPr>
        <w:t xml:space="preserve"> - May 31</w:t>
      </w:r>
      <w:r w:rsidR="00BA0A4C" w:rsidRPr="00054BA8">
        <w:rPr>
          <w:rFonts w:asciiTheme="majorHAnsi" w:hAnsiTheme="majorHAnsi" w:cs="Arial"/>
        </w:rPr>
        <w:tab/>
      </w:r>
      <w:r w:rsidR="00826602" w:rsidRPr="00054BA8">
        <w:rPr>
          <w:rFonts w:asciiTheme="majorHAnsi" w:hAnsiTheme="majorHAnsi" w:cs="Arial"/>
        </w:rPr>
        <w:t>80</w:t>
      </w:r>
      <w:r w:rsidR="00BA0A4C" w:rsidRPr="00054BA8">
        <w:rPr>
          <w:rFonts w:asciiTheme="majorHAnsi" w:hAnsiTheme="majorHAnsi" w:cs="Arial"/>
        </w:rPr>
        <w:t>% - June 30</w:t>
      </w:r>
      <w:r w:rsidR="00BA0A4C" w:rsidRPr="00054BA8">
        <w:rPr>
          <w:rFonts w:asciiTheme="majorHAnsi" w:hAnsiTheme="majorHAnsi" w:cs="Arial"/>
        </w:rPr>
        <w:tab/>
      </w:r>
      <w:r w:rsidRPr="00054BA8">
        <w:rPr>
          <w:rFonts w:asciiTheme="majorHAnsi" w:hAnsiTheme="majorHAnsi" w:cs="Arial"/>
        </w:rPr>
        <w:t>71</w:t>
      </w:r>
      <w:r w:rsidR="00BA0A4C" w:rsidRPr="00054BA8">
        <w:rPr>
          <w:rFonts w:asciiTheme="majorHAnsi" w:hAnsiTheme="majorHAnsi" w:cs="Arial"/>
        </w:rPr>
        <w:t>%</w:t>
      </w:r>
      <w:r w:rsidR="00826602" w:rsidRPr="00054BA8">
        <w:rPr>
          <w:rFonts w:asciiTheme="majorHAnsi" w:hAnsiTheme="majorHAnsi" w:cs="Arial"/>
        </w:rPr>
        <w:t xml:space="preserve"> - July 31</w:t>
      </w:r>
    </w:p>
    <w:p w:rsidR="00BA0A4C" w:rsidRPr="00054BA8" w:rsidRDefault="002062AF"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sidRPr="00054BA8">
        <w:rPr>
          <w:rFonts w:asciiTheme="majorHAnsi" w:hAnsiTheme="majorHAnsi" w:cs="Arial"/>
        </w:rPr>
        <w:t>7</w:t>
      </w:r>
      <w:r w:rsidR="00BA0A4C" w:rsidRPr="00054BA8">
        <w:rPr>
          <w:rFonts w:asciiTheme="majorHAnsi" w:hAnsiTheme="majorHAnsi" w:cs="Arial"/>
        </w:rPr>
        <w:t>% - June 30</w:t>
      </w:r>
      <w:r w:rsidR="00BA0A4C" w:rsidRPr="00054BA8">
        <w:rPr>
          <w:rFonts w:asciiTheme="majorHAnsi" w:hAnsiTheme="majorHAnsi" w:cs="Arial"/>
        </w:rPr>
        <w:tab/>
      </w:r>
      <w:r w:rsidRPr="00054BA8">
        <w:rPr>
          <w:rFonts w:asciiTheme="majorHAnsi" w:hAnsiTheme="majorHAnsi" w:cs="Arial"/>
        </w:rPr>
        <w:t>52</w:t>
      </w:r>
      <w:r w:rsidR="00BA0A4C" w:rsidRPr="00054BA8">
        <w:rPr>
          <w:rFonts w:asciiTheme="majorHAnsi" w:hAnsiTheme="majorHAnsi" w:cs="Arial"/>
        </w:rPr>
        <w:t>% - June 30</w:t>
      </w:r>
      <w:r w:rsidR="00BA0A4C" w:rsidRPr="00054BA8">
        <w:rPr>
          <w:rFonts w:asciiTheme="majorHAnsi" w:hAnsiTheme="majorHAnsi" w:cs="Arial"/>
        </w:rPr>
        <w:tab/>
      </w:r>
      <w:r w:rsidR="003C6CE1" w:rsidRPr="00054BA8">
        <w:rPr>
          <w:rFonts w:asciiTheme="majorHAnsi" w:hAnsiTheme="majorHAnsi" w:cs="Arial"/>
        </w:rPr>
        <w:t>2</w:t>
      </w:r>
      <w:r w:rsidR="00826602" w:rsidRPr="00054BA8">
        <w:rPr>
          <w:rFonts w:asciiTheme="majorHAnsi" w:hAnsiTheme="majorHAnsi" w:cs="Arial"/>
        </w:rPr>
        <w:t>0</w:t>
      </w:r>
      <w:r w:rsidR="00BA0A4C" w:rsidRPr="00054BA8">
        <w:rPr>
          <w:rFonts w:asciiTheme="majorHAnsi" w:hAnsiTheme="majorHAnsi" w:cs="Arial"/>
        </w:rPr>
        <w:t xml:space="preserve">% - July </w:t>
      </w:r>
      <w:r w:rsidR="00826602" w:rsidRPr="00054BA8">
        <w:rPr>
          <w:rFonts w:asciiTheme="majorHAnsi" w:hAnsiTheme="majorHAnsi" w:cs="Arial"/>
        </w:rPr>
        <w:t>31</w:t>
      </w:r>
      <w:r w:rsidR="00BA0A4C" w:rsidRPr="00054BA8">
        <w:rPr>
          <w:rFonts w:asciiTheme="majorHAnsi" w:hAnsiTheme="majorHAnsi" w:cs="Arial"/>
        </w:rPr>
        <w:tab/>
      </w:r>
      <w:r w:rsidRPr="00054BA8">
        <w:rPr>
          <w:rFonts w:asciiTheme="majorHAnsi" w:hAnsiTheme="majorHAnsi" w:cs="Arial"/>
        </w:rPr>
        <w:t>29</w:t>
      </w:r>
      <w:r w:rsidR="00BA0A4C" w:rsidRPr="00054BA8">
        <w:rPr>
          <w:rFonts w:asciiTheme="majorHAnsi" w:hAnsiTheme="majorHAnsi" w:cs="Arial"/>
        </w:rPr>
        <w:t>% - August 31</w:t>
      </w:r>
    </w:p>
    <w:p w:rsidR="00BA0A4C" w:rsidRPr="00054BA8" w:rsidRDefault="003C6CE1" w:rsidP="00BA0A4C">
      <w:pPr>
        <w:tabs>
          <w:tab w:val="left" w:pos="-1440"/>
          <w:tab w:val="left" w:pos="-720"/>
          <w:tab w:val="left" w:pos="0"/>
          <w:tab w:val="left" w:pos="662"/>
          <w:tab w:val="left" w:pos="2870"/>
          <w:tab w:val="left" w:pos="4968"/>
          <w:tab w:val="left" w:pos="7176"/>
        </w:tabs>
        <w:ind w:firstLine="2870"/>
        <w:rPr>
          <w:rFonts w:asciiTheme="majorHAnsi" w:hAnsiTheme="majorHAnsi" w:cs="Arial"/>
        </w:rPr>
      </w:pPr>
      <w:r w:rsidRPr="00054BA8">
        <w:rPr>
          <w:rFonts w:asciiTheme="majorHAnsi" w:hAnsiTheme="majorHAnsi" w:cs="Arial"/>
        </w:rPr>
        <w:t>1</w:t>
      </w:r>
      <w:r w:rsidR="00826602" w:rsidRPr="00054BA8">
        <w:rPr>
          <w:rFonts w:asciiTheme="majorHAnsi" w:hAnsiTheme="majorHAnsi" w:cs="Arial"/>
        </w:rPr>
        <w:t>3</w:t>
      </w:r>
      <w:r w:rsidR="00BA0A4C" w:rsidRPr="00054BA8">
        <w:rPr>
          <w:rFonts w:asciiTheme="majorHAnsi" w:hAnsiTheme="majorHAnsi" w:cs="Arial"/>
        </w:rPr>
        <w:t>%</w:t>
      </w:r>
      <w:r w:rsidRPr="00054BA8">
        <w:rPr>
          <w:rFonts w:asciiTheme="majorHAnsi" w:hAnsiTheme="majorHAnsi" w:cs="Arial"/>
        </w:rPr>
        <w:t xml:space="preserve"> - July </w:t>
      </w:r>
      <w:r w:rsidR="00826602" w:rsidRPr="00054BA8">
        <w:rPr>
          <w:rFonts w:asciiTheme="majorHAnsi" w:hAnsiTheme="majorHAnsi" w:cs="Arial"/>
        </w:rPr>
        <w:t>31</w:t>
      </w:r>
    </w:p>
    <w:p w:rsidR="00BA0A4C" w:rsidRPr="00054BA8" w:rsidRDefault="00BA0A4C" w:rsidP="00E263DD">
      <w:pPr>
        <w:rPr>
          <w:rFonts w:asciiTheme="majorHAnsi" w:hAnsiTheme="majorHAnsi" w:cs="Arial"/>
        </w:rPr>
      </w:pPr>
    </w:p>
    <w:p w:rsidR="00E263DD" w:rsidRPr="00054BA8" w:rsidRDefault="00D3360E" w:rsidP="00E263DD">
      <w:pPr>
        <w:rPr>
          <w:rFonts w:asciiTheme="majorHAnsi" w:hAnsiTheme="majorHAnsi" w:cs="Arial"/>
        </w:rPr>
      </w:pPr>
      <w:r w:rsidRPr="00054BA8">
        <w:rPr>
          <w:rFonts w:asciiTheme="majorHAnsi" w:hAnsiTheme="majorHAnsi" w:cs="Arial"/>
        </w:rPr>
        <w:t xml:space="preserve">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r w:rsidR="00E263DD" w:rsidRPr="00054BA8">
        <w:rPr>
          <w:rFonts w:asciiTheme="majorHAnsi" w:hAnsiTheme="majorHAnsi" w:cs="Arial"/>
        </w:rPr>
        <w:t xml:space="preserve">UNL is required to withhold state, federal, and social security taxes from your total compensation. Your salary will be directly deposited in the bank of your choice. </w:t>
      </w:r>
    </w:p>
    <w:p w:rsidR="00E263DD" w:rsidRPr="00054BA8" w:rsidRDefault="00E263DD"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t xml:space="preserve">The University does not pay transportation or living expenses or make arrangements for them, and temporary instructors are not eligible for fringe benefits. You may, however, purchase a parking permit by applying to Parking Services (http://parking.unl.edu/). </w:t>
      </w:r>
    </w:p>
    <w:p w:rsidR="00E263DD" w:rsidRPr="00054BA8" w:rsidRDefault="00E263DD"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lastRenderedPageBreak/>
        <w:t>Your accepting this appointment indicates your willingness to meet all classes as scheduled and to turn in grade reports on or before the due date. Special arrangements must be approved by the Chair of the Department</w:t>
      </w:r>
      <w:r w:rsidR="005B41D7" w:rsidRPr="00054BA8">
        <w:rPr>
          <w:rFonts w:asciiTheme="majorHAnsi" w:hAnsiTheme="majorHAnsi" w:cs="Arial"/>
        </w:rPr>
        <w:t xml:space="preserve">. </w:t>
      </w:r>
    </w:p>
    <w:p w:rsidR="005B41D7" w:rsidRPr="00054BA8" w:rsidRDefault="005B41D7"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t>We look forward to your joining us this coming summer. If you accept this offer on the terms outlined above, please return a si</w:t>
      </w:r>
      <w:r w:rsidR="005B41D7" w:rsidRPr="00054BA8">
        <w:rPr>
          <w:rFonts w:asciiTheme="majorHAnsi" w:hAnsiTheme="majorHAnsi" w:cs="Arial"/>
        </w:rPr>
        <w:t xml:space="preserve">gned copy of this letter by </w:t>
      </w:r>
      <w:r w:rsidRPr="00054BA8">
        <w:rPr>
          <w:rFonts w:asciiTheme="majorHAnsi" w:hAnsiTheme="majorHAnsi" w:cs="Arial"/>
          <w:highlight w:val="yellow"/>
        </w:rPr>
        <w:t>_______________</w:t>
      </w:r>
      <w:r w:rsidR="00575A88" w:rsidRPr="00054BA8">
        <w:rPr>
          <w:rFonts w:asciiTheme="majorHAnsi" w:hAnsiTheme="majorHAnsi" w:cs="Arial"/>
          <w:highlight w:val="yellow"/>
        </w:rPr>
        <w:t>.</w:t>
      </w:r>
      <w:r w:rsidR="00575A88" w:rsidRPr="00054BA8">
        <w:rPr>
          <w:rFonts w:asciiTheme="majorHAnsi" w:hAnsiTheme="majorHAnsi" w:cs="Arial"/>
        </w:rPr>
        <w:t xml:space="preserve"> </w:t>
      </w:r>
      <w:r w:rsidRPr="00054BA8">
        <w:rPr>
          <w:rFonts w:asciiTheme="majorHAnsi" w:hAnsiTheme="majorHAnsi" w:cs="Arial"/>
        </w:rPr>
        <w:t xml:space="preserve"> Also please contact the department prior to the course starting to obtain needed classroom resources (course lists, textbooks, materials) and to complete all paperwork required to finalize the hiring process. </w:t>
      </w:r>
    </w:p>
    <w:p w:rsidR="00E263DD" w:rsidRPr="00054BA8"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Theme="majorHAnsi" w:hAnsiTheme="majorHAnsi" w:cs="Arial"/>
        </w:rPr>
      </w:pPr>
    </w:p>
    <w:p w:rsidR="00054BA8" w:rsidRPr="00054BA8" w:rsidRDefault="00E263DD" w:rsidP="00054BA8">
      <w:pPr>
        <w:pStyle w:val="PlainText"/>
        <w:rPr>
          <w:rFonts w:asciiTheme="majorHAnsi" w:hAnsiTheme="majorHAnsi"/>
          <w:sz w:val="24"/>
          <w:szCs w:val="24"/>
        </w:rPr>
      </w:pPr>
      <w:r w:rsidRPr="00054BA8">
        <w:rPr>
          <w:rFonts w:asciiTheme="majorHAnsi" w:hAnsiTheme="majorHAnsi" w:cs="Arial"/>
          <w:sz w:val="24"/>
          <w:szCs w:val="24"/>
        </w:rPr>
        <w:t xml:space="preserve"> </w:t>
      </w:r>
      <w:r w:rsidR="00054BA8" w:rsidRPr="00054BA8">
        <w:rPr>
          <w:rFonts w:asciiTheme="majorHAnsi" w:hAnsiTheme="majorHAnsi"/>
          <w:sz w:val="24"/>
          <w:szCs w:val="24"/>
        </w:rPr>
        <w:t>Sincerely,</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rPr>
        <w:t>___________________________________________</w:t>
      </w:r>
      <w:r w:rsidRPr="00D8192F">
        <w:rPr>
          <w:rFonts w:asciiTheme="majorHAnsi" w:hAnsiTheme="majorHAnsi"/>
          <w:sz w:val="22"/>
          <w:szCs w:val="24"/>
        </w:rPr>
        <w:tab/>
        <w:t xml:space="preserve">  </w:t>
      </w:r>
      <w:r w:rsidRPr="00D8192F">
        <w:rPr>
          <w:rFonts w:asciiTheme="majorHAnsi" w:hAnsiTheme="majorHAnsi"/>
          <w:sz w:val="22"/>
          <w:szCs w:val="24"/>
        </w:rPr>
        <w:tab/>
        <w:t>______________________________________</w:t>
      </w: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highlight w:val="yellow"/>
        </w:rPr>
        <w:t>(name)</w:t>
      </w:r>
      <w:r w:rsidRPr="00D8192F">
        <w:rPr>
          <w:rFonts w:asciiTheme="majorHAnsi" w:hAnsiTheme="majorHAnsi"/>
          <w:sz w:val="22"/>
          <w:szCs w:val="24"/>
        </w:rPr>
        <w:t xml:space="preserve">, Chair                         </w:t>
      </w:r>
      <w:r w:rsidR="00D8192F">
        <w:rPr>
          <w:rFonts w:asciiTheme="majorHAnsi" w:hAnsiTheme="majorHAnsi"/>
          <w:sz w:val="22"/>
          <w:szCs w:val="24"/>
        </w:rPr>
        <w:t xml:space="preserve">                              </w:t>
      </w:r>
      <w:r w:rsidR="00D8192F">
        <w:rPr>
          <w:rFonts w:asciiTheme="majorHAnsi" w:hAnsiTheme="majorHAnsi"/>
          <w:sz w:val="22"/>
          <w:szCs w:val="24"/>
        </w:rPr>
        <w:tab/>
        <w:t>Dori Smidt, Assistant Dean of Business Operations</w:t>
      </w: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highlight w:val="yellow"/>
        </w:rPr>
        <w:t>(name of department)</w:t>
      </w:r>
      <w:r w:rsidRPr="00D8192F">
        <w:rPr>
          <w:rFonts w:asciiTheme="majorHAnsi" w:hAnsiTheme="majorHAnsi"/>
          <w:sz w:val="22"/>
          <w:szCs w:val="24"/>
        </w:rPr>
        <w:t xml:space="preserve">                   </w:t>
      </w:r>
      <w:r w:rsidRPr="00D8192F">
        <w:rPr>
          <w:rFonts w:asciiTheme="majorHAnsi" w:hAnsiTheme="majorHAnsi"/>
          <w:sz w:val="22"/>
          <w:szCs w:val="24"/>
        </w:rPr>
        <w:tab/>
      </w:r>
      <w:r w:rsidRPr="00D8192F">
        <w:rPr>
          <w:rFonts w:asciiTheme="majorHAnsi" w:hAnsiTheme="majorHAnsi"/>
          <w:sz w:val="22"/>
          <w:szCs w:val="24"/>
        </w:rPr>
        <w:tab/>
      </w:r>
      <w:r w:rsidR="00D8192F">
        <w:rPr>
          <w:rFonts w:asciiTheme="majorHAnsi" w:hAnsiTheme="majorHAnsi"/>
          <w:sz w:val="22"/>
          <w:szCs w:val="24"/>
        </w:rPr>
        <w:t>College of Education &amp; Human Sciences</w:t>
      </w:r>
    </w:p>
    <w:p w:rsidR="00054BA8" w:rsidRPr="00054BA8" w:rsidRDefault="00054BA8" w:rsidP="00054BA8">
      <w:pPr>
        <w:pStyle w:val="PlainText"/>
        <w:rPr>
          <w:rFonts w:asciiTheme="majorHAnsi" w:hAnsiTheme="majorHAnsi"/>
          <w:sz w:val="24"/>
          <w:szCs w:val="24"/>
        </w:rPr>
      </w:pPr>
      <w:r w:rsidRPr="00054BA8">
        <w:rPr>
          <w:rFonts w:asciiTheme="majorHAnsi" w:hAnsiTheme="majorHAnsi"/>
          <w:sz w:val="24"/>
          <w:szCs w:val="24"/>
        </w:rPr>
        <w:t xml:space="preserve"> </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r w:rsidRPr="00054BA8">
        <w:rPr>
          <w:rFonts w:asciiTheme="majorHAnsi" w:hAnsiTheme="majorHAnsi"/>
          <w:sz w:val="24"/>
          <w:szCs w:val="24"/>
        </w:rPr>
        <w:t>Accepted:</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1A48F5" w:rsidRDefault="00054BA8" w:rsidP="00054BA8">
      <w:pPr>
        <w:pStyle w:val="PlainText"/>
        <w:rPr>
          <w:rFonts w:ascii="Cambria" w:hAnsi="Cambria"/>
          <w:sz w:val="24"/>
          <w:szCs w:val="24"/>
        </w:rPr>
      </w:pPr>
      <w:r w:rsidRPr="00054BA8">
        <w:rPr>
          <w:rFonts w:asciiTheme="majorHAnsi" w:hAnsiTheme="majorHAnsi"/>
          <w:sz w:val="24"/>
          <w:szCs w:val="24"/>
        </w:rPr>
        <w:t>____________________________</w:t>
      </w:r>
      <w:r w:rsidRPr="00054BA8">
        <w:rPr>
          <w:rFonts w:asciiTheme="majorHAnsi" w:hAnsiTheme="majorHAnsi"/>
          <w:sz w:val="24"/>
          <w:szCs w:val="24"/>
        </w:rPr>
        <w:tab/>
      </w:r>
      <w:r w:rsidRPr="00054BA8">
        <w:rPr>
          <w:rFonts w:asciiTheme="majorHAnsi" w:hAnsiTheme="majorHAnsi"/>
          <w:sz w:val="24"/>
          <w:szCs w:val="24"/>
        </w:rPr>
        <w:tab/>
      </w:r>
      <w:r w:rsidR="00D8192F">
        <w:rPr>
          <w:rFonts w:asciiTheme="majorHAnsi" w:hAnsiTheme="majorHAnsi"/>
          <w:sz w:val="24"/>
          <w:szCs w:val="24"/>
        </w:rPr>
        <w:tab/>
      </w:r>
      <w:r w:rsidRPr="00054BA8">
        <w:rPr>
          <w:rFonts w:asciiTheme="majorHAnsi" w:hAnsiTheme="majorHAnsi"/>
          <w:sz w:val="24"/>
          <w:szCs w:val="24"/>
        </w:rPr>
        <w:t xml:space="preserve">______________________________                                                            </w:t>
      </w:r>
    </w:p>
    <w:p w:rsidR="00054BA8" w:rsidRPr="001A48F5" w:rsidRDefault="00054BA8" w:rsidP="00054BA8">
      <w:pPr>
        <w:pStyle w:val="PlainText"/>
        <w:rPr>
          <w:rFonts w:ascii="Cambria" w:hAnsi="Cambria"/>
        </w:rPr>
      </w:pPr>
      <w:r w:rsidRPr="001A48F5">
        <w:rPr>
          <w:rFonts w:ascii="Cambria" w:hAnsi="Cambria"/>
          <w:sz w:val="24"/>
          <w:szCs w:val="24"/>
          <w:highlight w:val="yellow"/>
        </w:rPr>
        <w:t>(name of faculty member)</w:t>
      </w:r>
      <w:r w:rsidRPr="001A48F5">
        <w:rPr>
          <w:rFonts w:ascii="Cambria" w:hAnsi="Cambria"/>
        </w:rPr>
        <w:t xml:space="preserve">                </w:t>
      </w:r>
      <w:r w:rsidRPr="001A48F5">
        <w:rPr>
          <w:rFonts w:ascii="Cambria" w:hAnsi="Cambria"/>
        </w:rPr>
        <w:tab/>
      </w:r>
      <w:r w:rsidR="00D8192F">
        <w:rPr>
          <w:rFonts w:ascii="Cambria" w:hAnsi="Cambria"/>
        </w:rPr>
        <w:tab/>
      </w:r>
      <w:r w:rsidRPr="001A48F5">
        <w:rPr>
          <w:rFonts w:ascii="Cambria" w:hAnsi="Cambria"/>
          <w:sz w:val="24"/>
          <w:szCs w:val="24"/>
        </w:rPr>
        <w:t>Date</w:t>
      </w:r>
      <w:r w:rsidRPr="001A48F5">
        <w:rPr>
          <w:rFonts w:ascii="Cambria" w:hAnsi="Cambria"/>
        </w:rPr>
        <w:t xml:space="preserve">       </w:t>
      </w:r>
    </w:p>
    <w:p w:rsidR="00F3617E" w:rsidRPr="005B41D7" w:rsidRDefault="00D8192F">
      <w:pPr>
        <w:rPr>
          <w:rFonts w:ascii="Arial" w:hAnsi="Arial" w:cs="Arial"/>
          <w:sz w:val="22"/>
          <w:szCs w:val="22"/>
        </w:rPr>
      </w:pPr>
      <w:bookmarkStart w:id="0" w:name="_GoBack"/>
      <w:bookmarkEnd w:id="0"/>
    </w:p>
    <w:sectPr w:rsidR="00F3617E" w:rsidRPr="005B41D7" w:rsidSect="00D62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34" w:rsidRDefault="00901434">
      <w:r>
        <w:separator/>
      </w:r>
    </w:p>
  </w:endnote>
  <w:endnote w:type="continuationSeparator" w:id="0">
    <w:p w:rsidR="00901434" w:rsidRDefault="009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34" w:rsidRDefault="00901434">
      <w:r>
        <w:separator/>
      </w:r>
    </w:p>
  </w:footnote>
  <w:footnote w:type="continuationSeparator" w:id="0">
    <w:p w:rsidR="00901434" w:rsidRDefault="0090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D"/>
    <w:rsid w:val="00054BA8"/>
    <w:rsid w:val="00121275"/>
    <w:rsid w:val="00193607"/>
    <w:rsid w:val="002062AF"/>
    <w:rsid w:val="00256296"/>
    <w:rsid w:val="00276666"/>
    <w:rsid w:val="003A6394"/>
    <w:rsid w:val="003C6CE1"/>
    <w:rsid w:val="003E75EA"/>
    <w:rsid w:val="004456F4"/>
    <w:rsid w:val="0048102F"/>
    <w:rsid w:val="00575A88"/>
    <w:rsid w:val="005B41D7"/>
    <w:rsid w:val="00625C7E"/>
    <w:rsid w:val="006448AC"/>
    <w:rsid w:val="007149A6"/>
    <w:rsid w:val="00826602"/>
    <w:rsid w:val="00901434"/>
    <w:rsid w:val="00906692"/>
    <w:rsid w:val="00934F3D"/>
    <w:rsid w:val="00971CA2"/>
    <w:rsid w:val="009C4695"/>
    <w:rsid w:val="009F4306"/>
    <w:rsid w:val="00A11413"/>
    <w:rsid w:val="00A926B2"/>
    <w:rsid w:val="00AC7CC4"/>
    <w:rsid w:val="00BA0A4C"/>
    <w:rsid w:val="00BC4AD2"/>
    <w:rsid w:val="00C32F2F"/>
    <w:rsid w:val="00D3360E"/>
    <w:rsid w:val="00D62815"/>
    <w:rsid w:val="00D8192F"/>
    <w:rsid w:val="00DA327B"/>
    <w:rsid w:val="00DE0492"/>
    <w:rsid w:val="00E263DD"/>
    <w:rsid w:val="00E32087"/>
    <w:rsid w:val="00EB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F47E"/>
  <w15:docId w15:val="{6EDEFC17-DC31-4DCD-876D-84B1CCB8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D"/>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3DD"/>
    <w:pPr>
      <w:tabs>
        <w:tab w:val="center" w:pos="4320"/>
        <w:tab w:val="right" w:pos="8640"/>
      </w:tabs>
    </w:pPr>
  </w:style>
  <w:style w:type="character" w:customStyle="1" w:styleId="FooterChar">
    <w:name w:val="Footer Char"/>
    <w:basedOn w:val="DefaultParagraphFont"/>
    <w:link w:val="Footer"/>
    <w:rsid w:val="00E263DD"/>
    <w:rPr>
      <w:rFonts w:ascii="Times New Roman" w:eastAsia="Times New Roman" w:hAnsi="Times New Roman" w:cs="Times New Roman"/>
      <w:color w:val="000000"/>
      <w:kern w:val="28"/>
      <w:sz w:val="24"/>
      <w:szCs w:val="24"/>
    </w:rPr>
  </w:style>
  <w:style w:type="character" w:styleId="PageNumber">
    <w:name w:val="page number"/>
    <w:basedOn w:val="DefaultParagraphFont"/>
    <w:rsid w:val="00E263DD"/>
  </w:style>
  <w:style w:type="paragraph" w:styleId="Header">
    <w:name w:val="header"/>
    <w:basedOn w:val="Normal"/>
    <w:link w:val="HeaderChar"/>
    <w:uiPriority w:val="99"/>
    <w:unhideWhenUsed/>
    <w:rsid w:val="00BC4AD2"/>
    <w:pPr>
      <w:tabs>
        <w:tab w:val="center" w:pos="4680"/>
        <w:tab w:val="right" w:pos="9360"/>
      </w:tabs>
    </w:pPr>
  </w:style>
  <w:style w:type="character" w:customStyle="1" w:styleId="HeaderChar">
    <w:name w:val="Header Char"/>
    <w:basedOn w:val="DefaultParagraphFont"/>
    <w:link w:val="Header"/>
    <w:uiPriority w:val="99"/>
    <w:rsid w:val="00BC4AD2"/>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054BA8"/>
    <w:rPr>
      <w:rFonts w:ascii="Courier New" w:hAnsi="Courier New" w:cs="Courier New"/>
      <w:color w:val="auto"/>
      <w:kern w:val="0"/>
      <w:sz w:val="20"/>
      <w:szCs w:val="20"/>
    </w:rPr>
  </w:style>
  <w:style w:type="character" w:customStyle="1" w:styleId="PlainTextChar">
    <w:name w:val="Plain Text Char"/>
    <w:basedOn w:val="DefaultParagraphFont"/>
    <w:link w:val="PlainText"/>
    <w:rsid w:val="00054B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5</cp:revision>
  <dcterms:created xsi:type="dcterms:W3CDTF">2018-02-21T21:19:00Z</dcterms:created>
  <dcterms:modified xsi:type="dcterms:W3CDTF">2018-03-05T22:44:00Z</dcterms:modified>
</cp:coreProperties>
</file>