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36960" w14:textId="17B5ADA2" w:rsidR="004E303B" w:rsidRPr="00A06491" w:rsidRDefault="004E303B" w:rsidP="004E303B"/>
    <w:p w14:paraId="3EDE574D" w14:textId="77777777" w:rsidR="004E303B" w:rsidRPr="00A06491" w:rsidRDefault="004E303B" w:rsidP="00672CE6"/>
    <w:p w14:paraId="72C7ED20" w14:textId="77777777" w:rsidR="004E303B" w:rsidRPr="00A06491" w:rsidRDefault="004E303B" w:rsidP="00FF1583"/>
    <w:p w14:paraId="4DA0CF1B" w14:textId="77777777" w:rsidR="006C67DD" w:rsidRPr="00A06491" w:rsidRDefault="006C67DD" w:rsidP="00FF1583">
      <w:pPr>
        <w:jc w:val="center"/>
        <w:rPr>
          <w:b/>
          <w:sz w:val="40"/>
          <w:szCs w:val="40"/>
        </w:rPr>
      </w:pPr>
    </w:p>
    <w:p w14:paraId="2D361235" w14:textId="77777777" w:rsidR="006C67DD" w:rsidRPr="00A06491" w:rsidRDefault="006C67DD" w:rsidP="00FF1583">
      <w:pPr>
        <w:jc w:val="center"/>
        <w:rPr>
          <w:b/>
          <w:sz w:val="40"/>
          <w:szCs w:val="40"/>
        </w:rPr>
      </w:pPr>
    </w:p>
    <w:p w14:paraId="147B7295" w14:textId="5FC2D8F2" w:rsidR="0088238D" w:rsidRPr="00A06491" w:rsidRDefault="0088238D" w:rsidP="00FF1583">
      <w:pPr>
        <w:jc w:val="center"/>
        <w:rPr>
          <w:b/>
          <w:sz w:val="40"/>
          <w:szCs w:val="40"/>
        </w:rPr>
      </w:pPr>
      <w:r>
        <w:rPr>
          <w:b/>
          <w:sz w:val="40"/>
          <w:szCs w:val="40"/>
        </w:rPr>
        <w:t>University of Nebraska-Lincoln</w:t>
      </w:r>
    </w:p>
    <w:p w14:paraId="56809AB5" w14:textId="6E077926" w:rsidR="007D0A3D" w:rsidRDefault="007D0A3D" w:rsidP="41D36C6E">
      <w:pPr>
        <w:jc w:val="center"/>
        <w:rPr>
          <w:b/>
          <w:bCs/>
          <w:sz w:val="40"/>
          <w:szCs w:val="40"/>
        </w:rPr>
      </w:pPr>
      <w:r>
        <w:rPr>
          <w:b/>
          <w:bCs/>
          <w:sz w:val="40"/>
          <w:szCs w:val="40"/>
        </w:rPr>
        <w:t xml:space="preserve">Master’s of Arts in Counseling Psychology </w:t>
      </w:r>
    </w:p>
    <w:p w14:paraId="7AE0E1C1" w14:textId="53507C00" w:rsidR="004E303B" w:rsidRPr="00A06491" w:rsidRDefault="007D0A3D" w:rsidP="41D36C6E">
      <w:pPr>
        <w:jc w:val="center"/>
        <w:rPr>
          <w:b/>
          <w:bCs/>
          <w:sz w:val="40"/>
          <w:szCs w:val="40"/>
        </w:rPr>
      </w:pPr>
      <w:r>
        <w:rPr>
          <w:b/>
          <w:bCs/>
          <w:sz w:val="40"/>
          <w:szCs w:val="40"/>
        </w:rPr>
        <w:t>Graduate Student Handbook</w:t>
      </w:r>
    </w:p>
    <w:p w14:paraId="3A17764A" w14:textId="77777777" w:rsidR="00A06491" w:rsidRPr="00A06491" w:rsidRDefault="00A06491" w:rsidP="00A10411">
      <w:pPr>
        <w:jc w:val="center"/>
        <w:rPr>
          <w:sz w:val="32"/>
          <w:szCs w:val="32"/>
        </w:rPr>
      </w:pPr>
    </w:p>
    <w:p w14:paraId="5A94DA0A" w14:textId="4FB3A6EB" w:rsidR="004E303B" w:rsidRPr="001B4711" w:rsidRDefault="004E303B" w:rsidP="00A10411">
      <w:pPr>
        <w:jc w:val="center"/>
        <w:rPr>
          <w:sz w:val="32"/>
          <w:szCs w:val="32"/>
        </w:rPr>
      </w:pPr>
      <w:r>
        <w:rPr>
          <w:sz w:val="32"/>
          <w:szCs w:val="32"/>
        </w:rPr>
        <w:t>Department of Educational Psychology</w:t>
      </w:r>
    </w:p>
    <w:p w14:paraId="3ED47F28" w14:textId="77777777" w:rsidR="004E303B" w:rsidRPr="00A06491" w:rsidRDefault="004E303B" w:rsidP="00A10411">
      <w:pPr>
        <w:jc w:val="center"/>
        <w:rPr>
          <w:sz w:val="32"/>
          <w:szCs w:val="32"/>
        </w:rPr>
      </w:pPr>
      <w:r>
        <w:rPr>
          <w:sz w:val="32"/>
          <w:szCs w:val="32"/>
        </w:rPr>
        <w:t>114 Teachers College Hall</w:t>
      </w:r>
    </w:p>
    <w:p w14:paraId="791F045C" w14:textId="77777777" w:rsidR="004E303B" w:rsidRPr="00A06491" w:rsidRDefault="004E303B" w:rsidP="00970697">
      <w:pPr>
        <w:jc w:val="center"/>
        <w:rPr>
          <w:sz w:val="32"/>
          <w:szCs w:val="32"/>
        </w:rPr>
      </w:pPr>
      <w:r>
        <w:rPr>
          <w:sz w:val="32"/>
          <w:szCs w:val="32"/>
        </w:rPr>
        <w:t>Lincoln, NE 68588-0345</w:t>
      </w:r>
    </w:p>
    <w:p w14:paraId="35F72DAA" w14:textId="77777777" w:rsidR="004E303B" w:rsidRPr="00A06491" w:rsidRDefault="004E303B" w:rsidP="00B9208A">
      <w:pPr>
        <w:jc w:val="center"/>
        <w:rPr>
          <w:sz w:val="32"/>
          <w:szCs w:val="32"/>
        </w:rPr>
      </w:pPr>
    </w:p>
    <w:p w14:paraId="669FB07E" w14:textId="77777777" w:rsidR="004E303B" w:rsidRPr="00A06491" w:rsidRDefault="004E303B" w:rsidP="00672CE6">
      <w:pPr>
        <w:rPr>
          <w:sz w:val="32"/>
          <w:szCs w:val="32"/>
        </w:rPr>
      </w:pPr>
    </w:p>
    <w:p w14:paraId="1742B488" w14:textId="77777777" w:rsidR="004E303B" w:rsidRPr="00A06491" w:rsidRDefault="004E303B" w:rsidP="00FF1583">
      <w:pPr>
        <w:rPr>
          <w:sz w:val="32"/>
          <w:szCs w:val="32"/>
        </w:rPr>
      </w:pPr>
    </w:p>
    <w:p w14:paraId="75148850" w14:textId="77777777" w:rsidR="004E303B" w:rsidRPr="00A06491" w:rsidRDefault="004E303B" w:rsidP="00FF1583">
      <w:pPr>
        <w:rPr>
          <w:sz w:val="32"/>
          <w:szCs w:val="32"/>
        </w:rPr>
      </w:pPr>
    </w:p>
    <w:p w14:paraId="2FBE6D22" w14:textId="77777777" w:rsidR="004E303B" w:rsidRPr="00A06491" w:rsidRDefault="004E303B" w:rsidP="00FF1583">
      <w:pPr>
        <w:rPr>
          <w:sz w:val="32"/>
          <w:szCs w:val="32"/>
        </w:rPr>
      </w:pPr>
    </w:p>
    <w:p w14:paraId="5724B207" w14:textId="77777777" w:rsidR="001D6E35" w:rsidRPr="00A06491" w:rsidRDefault="001D6E35" w:rsidP="00FF1583"/>
    <w:p w14:paraId="35CE9D45" w14:textId="77777777" w:rsidR="001D6E35" w:rsidRPr="00A06491" w:rsidRDefault="001D6E35" w:rsidP="00FF1583"/>
    <w:p w14:paraId="52743B07" w14:textId="77777777" w:rsidR="001D6E35" w:rsidRPr="00A06491" w:rsidRDefault="001D6E35" w:rsidP="009E4AC2"/>
    <w:p w14:paraId="50096903" w14:textId="77777777" w:rsidR="001D6E35" w:rsidRPr="00A06491" w:rsidRDefault="001D6E35" w:rsidP="00970697"/>
    <w:p w14:paraId="140E8065" w14:textId="77777777" w:rsidR="001D6E35" w:rsidRPr="00A06491" w:rsidRDefault="001D6E35" w:rsidP="00BB367E"/>
    <w:p w14:paraId="0B60502D" w14:textId="77777777" w:rsidR="001D6E35" w:rsidRPr="00A06491" w:rsidRDefault="001D6E35" w:rsidP="007C14E6"/>
    <w:p w14:paraId="08F08BA5" w14:textId="77777777" w:rsidR="001D6E35" w:rsidRPr="00A06491" w:rsidRDefault="001D6E35" w:rsidP="008316D8"/>
    <w:p w14:paraId="0F29DC63" w14:textId="77777777" w:rsidR="001D6E35" w:rsidRPr="00A06491" w:rsidRDefault="001D6E35" w:rsidP="00886400"/>
    <w:p w14:paraId="53F87238" w14:textId="77777777" w:rsidR="001D6E35" w:rsidRPr="00A06491" w:rsidRDefault="001D6E35" w:rsidP="00420D6C"/>
    <w:p w14:paraId="7D42A748" w14:textId="425BCFF0" w:rsidR="001D6E35" w:rsidRPr="00A06491" w:rsidRDefault="00B078AE" w:rsidP="00B078AE">
      <w:pPr>
        <w:tabs>
          <w:tab w:val="left" w:pos="7860"/>
          <w:tab w:val="left" w:pos="8320"/>
        </w:tabs>
      </w:pPr>
      <w:r>
        <w:tab/>
      </w:r>
      <w:r>
        <w:tab/>
      </w:r>
    </w:p>
    <w:p w14:paraId="0118664D" w14:textId="77777777" w:rsidR="001D6E35" w:rsidRPr="00A06491" w:rsidRDefault="001D6E35" w:rsidP="00B175D7"/>
    <w:p w14:paraId="2019563E" w14:textId="77777777" w:rsidR="001D6E35" w:rsidRPr="00A06491" w:rsidRDefault="001D6E35"/>
    <w:p w14:paraId="070E39D5" w14:textId="77777777" w:rsidR="001D6E35" w:rsidRPr="00A06491" w:rsidRDefault="001D6E35"/>
    <w:p w14:paraId="47CD4CEC" w14:textId="77777777" w:rsidR="001D6E35" w:rsidRPr="00A06491" w:rsidRDefault="001D6E35"/>
    <w:p w14:paraId="2A0CE632" w14:textId="77777777" w:rsidR="001D6E35" w:rsidRPr="00A06491" w:rsidRDefault="001D6E35"/>
    <w:p w14:paraId="4BE7CFE6" w14:textId="77777777" w:rsidR="001D6E35" w:rsidRPr="00A06491" w:rsidRDefault="001D6E35"/>
    <w:p w14:paraId="171F8C30" w14:textId="77777777" w:rsidR="001D6E35" w:rsidRPr="00A06491" w:rsidRDefault="001D6E35"/>
    <w:p w14:paraId="3051DAEA" w14:textId="77777777" w:rsidR="001D6E35" w:rsidRPr="00A06491" w:rsidRDefault="001D6E35"/>
    <w:p w14:paraId="4F4815CE" w14:textId="77777777" w:rsidR="001D6E35" w:rsidRPr="00A06491" w:rsidRDefault="001D6E35"/>
    <w:p w14:paraId="1B794EAA" w14:textId="27638D6B" w:rsidR="001D6E35" w:rsidRDefault="001D6E35"/>
    <w:p w14:paraId="5D91A57F" w14:textId="77777777" w:rsidR="00877496" w:rsidRDefault="00877496"/>
    <w:p w14:paraId="49DA182F" w14:textId="77777777" w:rsidR="00877496" w:rsidRPr="00A06491" w:rsidRDefault="00877496"/>
    <w:p w14:paraId="17CB8688" w14:textId="77777777" w:rsidR="001D6E35" w:rsidRPr="00A06491" w:rsidRDefault="001D6E35"/>
    <w:p w14:paraId="27B136B4" w14:textId="1B370694" w:rsidR="008A1EAD" w:rsidRDefault="008A1EAD" w:rsidP="008A1EAD"/>
    <w:sdt>
      <w:sdtPr>
        <w:rPr>
          <w:rFonts w:ascii="Times New Roman" w:eastAsia="Times New Roman" w:hAnsi="Times New Roman" w:cs="Times New Roman"/>
          <w:b w:val="0"/>
          <w:bCs w:val="0"/>
          <w:color w:val="auto"/>
          <w:sz w:val="24"/>
          <w:szCs w:val="24"/>
        </w:rPr>
        <w:id w:val="-1212956896"/>
        <w:docPartObj>
          <w:docPartGallery w:val="Table of Contents"/>
          <w:docPartUnique/>
        </w:docPartObj>
      </w:sdtPr>
      <w:sdtEndPr>
        <w:rPr>
          <w:rFonts w:eastAsia="Batang"/>
          <w:noProof/>
        </w:rPr>
      </w:sdtEndPr>
      <w:sdtContent>
        <w:p w14:paraId="6B2EA6BD" w14:textId="6AEE6C65" w:rsidR="008A1EAD" w:rsidRPr="00275581" w:rsidRDefault="008A1EAD" w:rsidP="008A1EAD">
          <w:pPr>
            <w:pStyle w:val="TOCHeading"/>
            <w:spacing w:before="0" w:line="240" w:lineRule="auto"/>
            <w:jc w:val="center"/>
            <w:rPr>
              <w:rFonts w:ascii="Times New Roman" w:hAnsi="Times New Roman" w:cs="Times New Roman"/>
              <w:color w:val="000000" w:themeColor="text1"/>
              <w:u w:val="single"/>
            </w:rPr>
          </w:pPr>
          <w:r>
            <w:rPr>
              <w:rFonts w:ascii="Times New Roman" w:hAnsi="Times New Roman" w:cs="Times New Roman"/>
              <w:color w:val="000000" w:themeColor="text1"/>
              <w:u w:val="single"/>
            </w:rPr>
            <w:t>Table of Contents</w:t>
          </w:r>
        </w:p>
        <w:p w14:paraId="57C1475D" w14:textId="77777777" w:rsidR="008A1EAD" w:rsidRPr="00275581" w:rsidRDefault="008A1EAD" w:rsidP="008A1EAD"/>
        <w:p w14:paraId="299B9988" w14:textId="76E9C852" w:rsidR="003724D0" w:rsidRDefault="008A1EAD">
          <w:pPr>
            <w:pStyle w:val="TOC1"/>
            <w:rPr>
              <w:rFonts w:asciiTheme="minorHAnsi" w:eastAsiaTheme="minorEastAsia" w:hAnsiTheme="minorHAnsi" w:cstheme="minorBidi"/>
              <w:b w:val="0"/>
              <w:bCs w:val="0"/>
              <w:caps w:val="0"/>
              <w:kern w:val="2"/>
              <w14:ligatures w14:val="standardContextual"/>
            </w:rPr>
          </w:pPr>
          <w:r>
            <w:rPr>
              <w:noProof w:val="0"/>
            </w:rPr>
            <w:fldChar w:fldCharType="begin"/>
          </w:r>
          <w:r>
            <w:instrText xml:space="preserve"> TOC \o "1-3" \h \z \u </w:instrText>
          </w:r>
          <w:r>
            <w:rPr>
              <w:noProof w:val="0"/>
            </w:rPr>
            <w:fldChar w:fldCharType="separate"/>
          </w:r>
          <w:hyperlink w:anchor="_Toc203571533" w:history="1">
            <w:r>
              <w:rPr>
                <w:rStyle w:val="Hyperlink"/>
              </w:rPr>
              <w:t>GENERAL INFORMATION</w:t>
            </w:r>
            <w:r>
              <w:rPr>
                <w:webHidden/>
              </w:rPr>
              <w:tab/>
            </w:r>
            <w:r>
              <w:rPr>
                <w:webHidden/>
              </w:rPr>
              <w:fldChar w:fldCharType="begin"/>
            </w:r>
            <w:r>
              <w:rPr>
                <w:webHidden/>
              </w:rPr>
              <w:instrText xml:space="preserve"> PAGEREF _Toc203571533 \h </w:instrText>
            </w:r>
            <w:r>
              <w:rPr>
                <w:webHidden/>
              </w:rPr>
            </w:r>
            <w:r>
              <w:rPr>
                <w:webHidden/>
              </w:rPr>
              <w:fldChar w:fldCharType="separate"/>
            </w:r>
            <w:r>
              <w:rPr>
                <w:webHidden/>
              </w:rPr>
              <w:t>3</w:t>
            </w:r>
            <w:r>
              <w:rPr>
                <w:webHidden/>
              </w:rPr>
              <w:fldChar w:fldCharType="end"/>
            </w:r>
          </w:hyperlink>
        </w:p>
        <w:p w14:paraId="515DCED2" w14:textId="5FE1EC4D" w:rsidR="003724D0" w:rsidRDefault="003724D0">
          <w:pPr>
            <w:pStyle w:val="TOC2"/>
            <w:rPr>
              <w:rFonts w:eastAsiaTheme="minorEastAsia" w:cstheme="minorBidi"/>
              <w:b w:val="0"/>
              <w:bCs w:val="0"/>
              <w:noProof/>
              <w:kern w:val="2"/>
              <w:sz w:val="24"/>
              <w:szCs w:val="24"/>
              <w14:ligatures w14:val="standardContextual"/>
            </w:rPr>
          </w:pPr>
          <w:hyperlink w:anchor="_Toc203571534" w:history="1">
            <w:r>
              <w:rPr>
                <w:rStyle w:val="Hyperlink"/>
                <w:noProof/>
              </w:rPr>
              <w:t>Introduction</w:t>
            </w:r>
            <w:r>
              <w:rPr>
                <w:noProof/>
                <w:webHidden/>
              </w:rPr>
              <w:tab/>
            </w:r>
            <w:r>
              <w:rPr>
                <w:noProof/>
                <w:webHidden/>
              </w:rPr>
              <w:fldChar w:fldCharType="begin"/>
            </w:r>
            <w:r>
              <w:rPr>
                <w:noProof/>
                <w:webHidden/>
              </w:rPr>
              <w:instrText xml:space="preserve"> PAGEREF _Toc203571534 \h </w:instrText>
            </w:r>
            <w:r>
              <w:rPr>
                <w:noProof/>
                <w:webHidden/>
              </w:rPr>
            </w:r>
            <w:r>
              <w:rPr>
                <w:noProof/>
                <w:webHidden/>
              </w:rPr>
              <w:fldChar w:fldCharType="separate"/>
            </w:r>
            <w:r>
              <w:rPr>
                <w:noProof/>
                <w:webHidden/>
              </w:rPr>
              <w:t>3</w:t>
            </w:r>
            <w:r>
              <w:rPr>
                <w:noProof/>
                <w:webHidden/>
              </w:rPr>
              <w:fldChar w:fldCharType="end"/>
            </w:r>
          </w:hyperlink>
        </w:p>
        <w:p w14:paraId="16D43505" w14:textId="3B7D5E89" w:rsidR="003724D0" w:rsidRDefault="003724D0">
          <w:pPr>
            <w:pStyle w:val="TOC2"/>
            <w:rPr>
              <w:rFonts w:eastAsiaTheme="minorEastAsia" w:cstheme="minorBidi"/>
              <w:b w:val="0"/>
              <w:bCs w:val="0"/>
              <w:noProof/>
              <w:kern w:val="2"/>
              <w:sz w:val="24"/>
              <w:szCs w:val="24"/>
              <w14:ligatures w14:val="standardContextual"/>
            </w:rPr>
          </w:pPr>
          <w:hyperlink w:anchor="_Toc203571535" w:history="1">
            <w:r>
              <w:rPr>
                <w:rStyle w:val="Hyperlink"/>
                <w:noProof/>
              </w:rPr>
              <w:t>Admissions</w:t>
            </w:r>
            <w:r>
              <w:rPr>
                <w:noProof/>
                <w:webHidden/>
              </w:rPr>
              <w:tab/>
            </w:r>
            <w:r>
              <w:rPr>
                <w:noProof/>
                <w:webHidden/>
              </w:rPr>
              <w:fldChar w:fldCharType="begin"/>
            </w:r>
            <w:r>
              <w:rPr>
                <w:noProof/>
                <w:webHidden/>
              </w:rPr>
              <w:instrText xml:space="preserve"> PAGEREF _Toc203571535 \h </w:instrText>
            </w:r>
            <w:r>
              <w:rPr>
                <w:noProof/>
                <w:webHidden/>
              </w:rPr>
            </w:r>
            <w:r>
              <w:rPr>
                <w:noProof/>
                <w:webHidden/>
              </w:rPr>
              <w:fldChar w:fldCharType="separate"/>
            </w:r>
            <w:r>
              <w:rPr>
                <w:noProof/>
                <w:webHidden/>
              </w:rPr>
              <w:t>4</w:t>
            </w:r>
            <w:r>
              <w:rPr>
                <w:noProof/>
                <w:webHidden/>
              </w:rPr>
              <w:fldChar w:fldCharType="end"/>
            </w:r>
          </w:hyperlink>
        </w:p>
        <w:p w14:paraId="6602B56A" w14:textId="51D82DD3" w:rsidR="003724D0" w:rsidRDefault="003724D0">
          <w:pPr>
            <w:pStyle w:val="TOC2"/>
            <w:rPr>
              <w:rFonts w:eastAsiaTheme="minorEastAsia" w:cstheme="minorBidi"/>
              <w:b w:val="0"/>
              <w:bCs w:val="0"/>
              <w:noProof/>
              <w:kern w:val="2"/>
              <w:sz w:val="24"/>
              <w:szCs w:val="24"/>
              <w14:ligatures w14:val="standardContextual"/>
            </w:rPr>
          </w:pPr>
          <w:hyperlink w:anchor="_Toc203571536" w:history="1">
            <w:r>
              <w:rPr>
                <w:rStyle w:val="Hyperlink"/>
                <w:noProof/>
              </w:rPr>
              <w:t>Graduate Studies</w:t>
            </w:r>
            <w:r>
              <w:rPr>
                <w:noProof/>
                <w:webHidden/>
              </w:rPr>
              <w:tab/>
            </w:r>
            <w:r>
              <w:rPr>
                <w:noProof/>
                <w:webHidden/>
              </w:rPr>
              <w:fldChar w:fldCharType="begin"/>
            </w:r>
            <w:r>
              <w:rPr>
                <w:noProof/>
                <w:webHidden/>
              </w:rPr>
              <w:instrText xml:space="preserve"> PAGEREF _Toc203571536 \h </w:instrText>
            </w:r>
            <w:r>
              <w:rPr>
                <w:noProof/>
                <w:webHidden/>
              </w:rPr>
            </w:r>
            <w:r>
              <w:rPr>
                <w:noProof/>
                <w:webHidden/>
              </w:rPr>
              <w:fldChar w:fldCharType="separate"/>
            </w:r>
            <w:r>
              <w:rPr>
                <w:noProof/>
                <w:webHidden/>
              </w:rPr>
              <w:t>4</w:t>
            </w:r>
            <w:r>
              <w:rPr>
                <w:noProof/>
                <w:webHidden/>
              </w:rPr>
              <w:fldChar w:fldCharType="end"/>
            </w:r>
          </w:hyperlink>
        </w:p>
        <w:p w14:paraId="10F690FB" w14:textId="039B59FC" w:rsidR="003724D0" w:rsidRDefault="003724D0">
          <w:pPr>
            <w:pStyle w:val="TOC2"/>
            <w:rPr>
              <w:rFonts w:eastAsiaTheme="minorEastAsia" w:cstheme="minorBidi"/>
              <w:b w:val="0"/>
              <w:bCs w:val="0"/>
              <w:noProof/>
              <w:kern w:val="2"/>
              <w:sz w:val="24"/>
              <w:szCs w:val="24"/>
              <w14:ligatures w14:val="standardContextual"/>
            </w:rPr>
          </w:pPr>
          <w:hyperlink w:anchor="_Toc203571537" w:history="1">
            <w:r>
              <w:rPr>
                <w:rStyle w:val="Hyperlink"/>
                <w:noProof/>
              </w:rPr>
              <w:t>Registration Procedures</w:t>
            </w:r>
            <w:r>
              <w:rPr>
                <w:noProof/>
                <w:webHidden/>
              </w:rPr>
              <w:tab/>
            </w:r>
            <w:r>
              <w:rPr>
                <w:noProof/>
                <w:webHidden/>
              </w:rPr>
              <w:fldChar w:fldCharType="begin"/>
            </w:r>
            <w:r>
              <w:rPr>
                <w:noProof/>
                <w:webHidden/>
              </w:rPr>
              <w:instrText xml:space="preserve"> PAGEREF _Toc203571537 \h </w:instrText>
            </w:r>
            <w:r>
              <w:rPr>
                <w:noProof/>
                <w:webHidden/>
              </w:rPr>
            </w:r>
            <w:r>
              <w:rPr>
                <w:noProof/>
                <w:webHidden/>
              </w:rPr>
              <w:fldChar w:fldCharType="separate"/>
            </w:r>
            <w:r>
              <w:rPr>
                <w:noProof/>
                <w:webHidden/>
              </w:rPr>
              <w:t>5</w:t>
            </w:r>
            <w:r>
              <w:rPr>
                <w:noProof/>
                <w:webHidden/>
              </w:rPr>
              <w:fldChar w:fldCharType="end"/>
            </w:r>
          </w:hyperlink>
        </w:p>
        <w:p w14:paraId="5E24AF1E" w14:textId="64876D33" w:rsidR="003724D0" w:rsidRDefault="003724D0">
          <w:pPr>
            <w:pStyle w:val="TOC2"/>
            <w:rPr>
              <w:rFonts w:eastAsiaTheme="minorEastAsia" w:cstheme="minorBidi"/>
              <w:b w:val="0"/>
              <w:bCs w:val="0"/>
              <w:noProof/>
              <w:kern w:val="2"/>
              <w:sz w:val="24"/>
              <w:szCs w:val="24"/>
              <w14:ligatures w14:val="standardContextual"/>
            </w:rPr>
          </w:pPr>
          <w:hyperlink w:anchor="_Toc203571538" w:history="1">
            <w:r>
              <w:rPr>
                <w:rStyle w:val="Hyperlink"/>
                <w:noProof/>
              </w:rPr>
              <w:t>Campus Resources</w:t>
            </w:r>
            <w:r>
              <w:rPr>
                <w:noProof/>
                <w:webHidden/>
              </w:rPr>
              <w:tab/>
            </w:r>
            <w:r>
              <w:rPr>
                <w:noProof/>
                <w:webHidden/>
              </w:rPr>
              <w:fldChar w:fldCharType="begin"/>
            </w:r>
            <w:r>
              <w:rPr>
                <w:noProof/>
                <w:webHidden/>
              </w:rPr>
              <w:instrText xml:space="preserve"> PAGEREF _Toc203571538 \h </w:instrText>
            </w:r>
            <w:r>
              <w:rPr>
                <w:noProof/>
                <w:webHidden/>
              </w:rPr>
            </w:r>
            <w:r>
              <w:rPr>
                <w:noProof/>
                <w:webHidden/>
              </w:rPr>
              <w:fldChar w:fldCharType="separate"/>
            </w:r>
            <w:r>
              <w:rPr>
                <w:noProof/>
                <w:webHidden/>
              </w:rPr>
              <w:t>5</w:t>
            </w:r>
            <w:r>
              <w:rPr>
                <w:noProof/>
                <w:webHidden/>
              </w:rPr>
              <w:fldChar w:fldCharType="end"/>
            </w:r>
          </w:hyperlink>
        </w:p>
        <w:p w14:paraId="405F0C1B" w14:textId="394D7FFA" w:rsidR="003724D0" w:rsidRDefault="003724D0">
          <w:pPr>
            <w:pStyle w:val="TOC2"/>
            <w:rPr>
              <w:rFonts w:eastAsiaTheme="minorEastAsia" w:cstheme="minorBidi"/>
              <w:b w:val="0"/>
              <w:bCs w:val="0"/>
              <w:noProof/>
              <w:kern w:val="2"/>
              <w:sz w:val="24"/>
              <w:szCs w:val="24"/>
              <w14:ligatures w14:val="standardContextual"/>
            </w:rPr>
          </w:pPr>
          <w:hyperlink w:anchor="_Toc203571539" w:history="1">
            <w:r>
              <w:rPr>
                <w:rStyle w:val="Hyperlink"/>
                <w:noProof/>
              </w:rPr>
              <w:t>Quick Reference Guide to the Major University Facilities/Offices</w:t>
            </w:r>
            <w:r>
              <w:rPr>
                <w:noProof/>
                <w:webHidden/>
              </w:rPr>
              <w:tab/>
            </w:r>
            <w:r>
              <w:rPr>
                <w:noProof/>
                <w:webHidden/>
              </w:rPr>
              <w:fldChar w:fldCharType="begin"/>
            </w:r>
            <w:r>
              <w:rPr>
                <w:noProof/>
                <w:webHidden/>
              </w:rPr>
              <w:instrText xml:space="preserve"> PAGEREF _Toc203571539 \h </w:instrText>
            </w:r>
            <w:r>
              <w:rPr>
                <w:noProof/>
                <w:webHidden/>
              </w:rPr>
            </w:r>
            <w:r>
              <w:rPr>
                <w:noProof/>
                <w:webHidden/>
              </w:rPr>
              <w:fldChar w:fldCharType="separate"/>
            </w:r>
            <w:r>
              <w:rPr>
                <w:noProof/>
                <w:webHidden/>
              </w:rPr>
              <w:t>5</w:t>
            </w:r>
            <w:r>
              <w:rPr>
                <w:noProof/>
                <w:webHidden/>
              </w:rPr>
              <w:fldChar w:fldCharType="end"/>
            </w:r>
          </w:hyperlink>
        </w:p>
        <w:p w14:paraId="19604B77" w14:textId="67C104E5" w:rsidR="003724D0" w:rsidRDefault="003724D0">
          <w:pPr>
            <w:pStyle w:val="TOC2"/>
            <w:rPr>
              <w:rFonts w:eastAsiaTheme="minorEastAsia" w:cstheme="minorBidi"/>
              <w:b w:val="0"/>
              <w:bCs w:val="0"/>
              <w:noProof/>
              <w:kern w:val="2"/>
              <w:sz w:val="24"/>
              <w:szCs w:val="24"/>
              <w14:ligatures w14:val="standardContextual"/>
            </w:rPr>
          </w:pPr>
          <w:hyperlink w:anchor="_Toc203571540" w:history="1">
            <w:r>
              <w:rPr>
                <w:rStyle w:val="Hyperlink"/>
                <w:noProof/>
              </w:rPr>
              <w:t>Residency Procedures</w:t>
            </w:r>
            <w:r>
              <w:rPr>
                <w:noProof/>
                <w:webHidden/>
              </w:rPr>
              <w:tab/>
            </w:r>
            <w:r>
              <w:rPr>
                <w:noProof/>
                <w:webHidden/>
              </w:rPr>
              <w:fldChar w:fldCharType="begin"/>
            </w:r>
            <w:r>
              <w:rPr>
                <w:noProof/>
                <w:webHidden/>
              </w:rPr>
              <w:instrText xml:space="preserve"> PAGEREF _Toc203571540 \h </w:instrText>
            </w:r>
            <w:r>
              <w:rPr>
                <w:noProof/>
                <w:webHidden/>
              </w:rPr>
            </w:r>
            <w:r>
              <w:rPr>
                <w:noProof/>
                <w:webHidden/>
              </w:rPr>
              <w:fldChar w:fldCharType="separate"/>
            </w:r>
            <w:r>
              <w:rPr>
                <w:noProof/>
                <w:webHidden/>
              </w:rPr>
              <w:t>5</w:t>
            </w:r>
            <w:r>
              <w:rPr>
                <w:noProof/>
                <w:webHidden/>
              </w:rPr>
              <w:fldChar w:fldCharType="end"/>
            </w:r>
          </w:hyperlink>
        </w:p>
        <w:p w14:paraId="1E3BDE0A" w14:textId="71995EF8" w:rsidR="003724D0" w:rsidRDefault="003724D0">
          <w:pPr>
            <w:pStyle w:val="TOC2"/>
            <w:rPr>
              <w:rFonts w:eastAsiaTheme="minorEastAsia" w:cstheme="minorBidi"/>
              <w:b w:val="0"/>
              <w:bCs w:val="0"/>
              <w:noProof/>
              <w:kern w:val="2"/>
              <w:sz w:val="24"/>
              <w:szCs w:val="24"/>
              <w14:ligatures w14:val="standardContextual"/>
            </w:rPr>
          </w:pPr>
          <w:hyperlink w:anchor="_Toc203571541" w:history="1">
            <w:r>
              <w:rPr>
                <w:rStyle w:val="Hyperlink"/>
                <w:noProof/>
              </w:rPr>
              <w:t>Membership in Professional Organizations</w:t>
            </w:r>
            <w:r>
              <w:rPr>
                <w:noProof/>
                <w:webHidden/>
              </w:rPr>
              <w:tab/>
            </w:r>
            <w:r>
              <w:rPr>
                <w:noProof/>
                <w:webHidden/>
              </w:rPr>
              <w:fldChar w:fldCharType="begin"/>
            </w:r>
            <w:r>
              <w:rPr>
                <w:noProof/>
                <w:webHidden/>
              </w:rPr>
              <w:instrText xml:space="preserve"> PAGEREF _Toc203571541 \h </w:instrText>
            </w:r>
            <w:r>
              <w:rPr>
                <w:noProof/>
                <w:webHidden/>
              </w:rPr>
            </w:r>
            <w:r>
              <w:rPr>
                <w:noProof/>
                <w:webHidden/>
              </w:rPr>
              <w:fldChar w:fldCharType="separate"/>
            </w:r>
            <w:r>
              <w:rPr>
                <w:noProof/>
                <w:webHidden/>
              </w:rPr>
              <w:t>5</w:t>
            </w:r>
            <w:r>
              <w:rPr>
                <w:noProof/>
                <w:webHidden/>
              </w:rPr>
              <w:fldChar w:fldCharType="end"/>
            </w:r>
          </w:hyperlink>
        </w:p>
        <w:p w14:paraId="79C1D5E2" w14:textId="7819F67F" w:rsidR="003724D0" w:rsidRDefault="003724D0">
          <w:pPr>
            <w:pStyle w:val="TOC1"/>
            <w:rPr>
              <w:rFonts w:asciiTheme="minorHAnsi" w:eastAsiaTheme="minorEastAsia" w:hAnsiTheme="minorHAnsi" w:cstheme="minorBidi"/>
              <w:b w:val="0"/>
              <w:bCs w:val="0"/>
              <w:caps w:val="0"/>
              <w:kern w:val="2"/>
              <w14:ligatures w14:val="standardContextual"/>
            </w:rPr>
          </w:pPr>
          <w:hyperlink w:anchor="_Toc203571542" w:history="1">
            <w:r>
              <w:rPr>
                <w:rStyle w:val="Hyperlink"/>
              </w:rPr>
              <w:t>MA in COUNSELING PSYCHOLOGY PROGRAM</w:t>
            </w:r>
            <w:r>
              <w:rPr>
                <w:webHidden/>
              </w:rPr>
              <w:tab/>
            </w:r>
            <w:r>
              <w:rPr>
                <w:webHidden/>
              </w:rPr>
              <w:fldChar w:fldCharType="begin"/>
            </w:r>
            <w:r>
              <w:rPr>
                <w:webHidden/>
              </w:rPr>
              <w:instrText xml:space="preserve"> PAGEREF _Toc203571542 \h </w:instrText>
            </w:r>
            <w:r>
              <w:rPr>
                <w:webHidden/>
              </w:rPr>
            </w:r>
            <w:r>
              <w:rPr>
                <w:webHidden/>
              </w:rPr>
              <w:fldChar w:fldCharType="separate"/>
            </w:r>
            <w:r>
              <w:rPr>
                <w:webHidden/>
              </w:rPr>
              <w:t>6</w:t>
            </w:r>
            <w:r>
              <w:rPr>
                <w:webHidden/>
              </w:rPr>
              <w:fldChar w:fldCharType="end"/>
            </w:r>
          </w:hyperlink>
        </w:p>
        <w:p w14:paraId="1C373E68" w14:textId="37DE89ED" w:rsidR="003724D0" w:rsidRDefault="003724D0">
          <w:pPr>
            <w:pStyle w:val="TOC2"/>
            <w:rPr>
              <w:rFonts w:eastAsiaTheme="minorEastAsia" w:cstheme="minorBidi"/>
              <w:b w:val="0"/>
              <w:bCs w:val="0"/>
              <w:noProof/>
              <w:kern w:val="2"/>
              <w:sz w:val="24"/>
              <w:szCs w:val="24"/>
              <w14:ligatures w14:val="standardContextual"/>
            </w:rPr>
          </w:pPr>
          <w:hyperlink w:anchor="_Toc203571543" w:history="1">
            <w:r>
              <w:rPr>
                <w:rStyle w:val="Hyperlink"/>
                <w:rFonts w:eastAsia="Times New Roman"/>
                <w:noProof/>
              </w:rPr>
              <w:t>Training Values</w:t>
            </w:r>
            <w:r>
              <w:rPr>
                <w:noProof/>
                <w:webHidden/>
              </w:rPr>
              <w:tab/>
            </w:r>
            <w:r>
              <w:rPr>
                <w:noProof/>
                <w:webHidden/>
              </w:rPr>
              <w:fldChar w:fldCharType="begin"/>
            </w:r>
            <w:r>
              <w:rPr>
                <w:noProof/>
                <w:webHidden/>
              </w:rPr>
              <w:instrText xml:space="preserve"> PAGEREF _Toc203571543 \h </w:instrText>
            </w:r>
            <w:r>
              <w:rPr>
                <w:noProof/>
                <w:webHidden/>
              </w:rPr>
            </w:r>
            <w:r>
              <w:rPr>
                <w:noProof/>
                <w:webHidden/>
              </w:rPr>
              <w:fldChar w:fldCharType="separate"/>
            </w:r>
            <w:r>
              <w:rPr>
                <w:noProof/>
                <w:webHidden/>
              </w:rPr>
              <w:t>10</w:t>
            </w:r>
            <w:r>
              <w:rPr>
                <w:noProof/>
                <w:webHidden/>
              </w:rPr>
              <w:fldChar w:fldCharType="end"/>
            </w:r>
          </w:hyperlink>
        </w:p>
        <w:p w14:paraId="0E61E6A3" w14:textId="06B4A24A" w:rsidR="003724D0" w:rsidRDefault="003724D0">
          <w:pPr>
            <w:pStyle w:val="TOC2"/>
            <w:rPr>
              <w:rFonts w:eastAsiaTheme="minorEastAsia" w:cstheme="minorBidi"/>
              <w:b w:val="0"/>
              <w:bCs w:val="0"/>
              <w:noProof/>
              <w:kern w:val="2"/>
              <w:sz w:val="24"/>
              <w:szCs w:val="24"/>
              <w14:ligatures w14:val="standardContextual"/>
            </w:rPr>
          </w:pPr>
          <w:hyperlink w:anchor="_Toc203571544" w:history="1">
            <w:r>
              <w:rPr>
                <w:rStyle w:val="Hyperlink"/>
                <w:noProof/>
              </w:rPr>
              <w:t>Education Costs and Financial Assistance</w:t>
            </w:r>
            <w:r>
              <w:rPr>
                <w:noProof/>
                <w:webHidden/>
              </w:rPr>
              <w:tab/>
            </w:r>
            <w:r>
              <w:rPr>
                <w:noProof/>
                <w:webHidden/>
              </w:rPr>
              <w:fldChar w:fldCharType="begin"/>
            </w:r>
            <w:r>
              <w:rPr>
                <w:noProof/>
                <w:webHidden/>
              </w:rPr>
              <w:instrText xml:space="preserve"> PAGEREF _Toc203571544 \h </w:instrText>
            </w:r>
            <w:r>
              <w:rPr>
                <w:noProof/>
                <w:webHidden/>
              </w:rPr>
            </w:r>
            <w:r>
              <w:rPr>
                <w:noProof/>
                <w:webHidden/>
              </w:rPr>
              <w:fldChar w:fldCharType="separate"/>
            </w:r>
            <w:r>
              <w:rPr>
                <w:noProof/>
                <w:webHidden/>
              </w:rPr>
              <w:t>12</w:t>
            </w:r>
            <w:r>
              <w:rPr>
                <w:noProof/>
                <w:webHidden/>
              </w:rPr>
              <w:fldChar w:fldCharType="end"/>
            </w:r>
          </w:hyperlink>
        </w:p>
        <w:p w14:paraId="5CD9C04C" w14:textId="78B228E2" w:rsidR="003724D0" w:rsidRDefault="003724D0">
          <w:pPr>
            <w:pStyle w:val="TOC2"/>
            <w:rPr>
              <w:rFonts w:eastAsiaTheme="minorEastAsia" w:cstheme="minorBidi"/>
              <w:b w:val="0"/>
              <w:bCs w:val="0"/>
              <w:noProof/>
              <w:kern w:val="2"/>
              <w:sz w:val="24"/>
              <w:szCs w:val="24"/>
              <w14:ligatures w14:val="standardContextual"/>
            </w:rPr>
          </w:pPr>
          <w:hyperlink w:anchor="_Toc203571545" w:history="1">
            <w:r>
              <w:rPr>
                <w:rStyle w:val="Hyperlink"/>
                <w:noProof/>
              </w:rPr>
              <w:t>Grievance Procedures</w:t>
            </w:r>
            <w:r>
              <w:rPr>
                <w:noProof/>
                <w:webHidden/>
              </w:rPr>
              <w:tab/>
            </w:r>
            <w:r>
              <w:rPr>
                <w:noProof/>
                <w:webHidden/>
              </w:rPr>
              <w:fldChar w:fldCharType="begin"/>
            </w:r>
            <w:r>
              <w:rPr>
                <w:noProof/>
                <w:webHidden/>
              </w:rPr>
              <w:instrText xml:space="preserve"> PAGEREF _Toc203571545 \h </w:instrText>
            </w:r>
            <w:r>
              <w:rPr>
                <w:noProof/>
                <w:webHidden/>
              </w:rPr>
            </w:r>
            <w:r>
              <w:rPr>
                <w:noProof/>
                <w:webHidden/>
              </w:rPr>
              <w:fldChar w:fldCharType="separate"/>
            </w:r>
            <w:r>
              <w:rPr>
                <w:noProof/>
                <w:webHidden/>
              </w:rPr>
              <w:t>13</w:t>
            </w:r>
            <w:r>
              <w:rPr>
                <w:noProof/>
                <w:webHidden/>
              </w:rPr>
              <w:fldChar w:fldCharType="end"/>
            </w:r>
          </w:hyperlink>
        </w:p>
        <w:p w14:paraId="28B30F95" w14:textId="12855B35" w:rsidR="003724D0" w:rsidRDefault="003724D0">
          <w:pPr>
            <w:pStyle w:val="TOC2"/>
            <w:rPr>
              <w:rFonts w:eastAsiaTheme="minorEastAsia" w:cstheme="minorBidi"/>
              <w:b w:val="0"/>
              <w:bCs w:val="0"/>
              <w:noProof/>
              <w:kern w:val="2"/>
              <w:sz w:val="24"/>
              <w:szCs w:val="24"/>
              <w14:ligatures w14:val="standardContextual"/>
            </w:rPr>
          </w:pPr>
          <w:hyperlink w:anchor="_Toc203571546" w:history="1">
            <w:r>
              <w:rPr>
                <w:rStyle w:val="Hyperlink"/>
                <w:noProof/>
              </w:rPr>
              <w:t>Remediation Procedures and Dismissal from the Program</w:t>
            </w:r>
            <w:r>
              <w:rPr>
                <w:noProof/>
                <w:webHidden/>
              </w:rPr>
              <w:tab/>
            </w:r>
            <w:r>
              <w:rPr>
                <w:noProof/>
                <w:webHidden/>
              </w:rPr>
              <w:fldChar w:fldCharType="begin"/>
            </w:r>
            <w:r>
              <w:rPr>
                <w:noProof/>
                <w:webHidden/>
              </w:rPr>
              <w:instrText xml:space="preserve"> PAGEREF _Toc203571546 \h </w:instrText>
            </w:r>
            <w:r>
              <w:rPr>
                <w:noProof/>
                <w:webHidden/>
              </w:rPr>
            </w:r>
            <w:r>
              <w:rPr>
                <w:noProof/>
                <w:webHidden/>
              </w:rPr>
              <w:fldChar w:fldCharType="separate"/>
            </w:r>
            <w:r>
              <w:rPr>
                <w:noProof/>
                <w:webHidden/>
              </w:rPr>
              <w:t>13</w:t>
            </w:r>
            <w:r>
              <w:rPr>
                <w:noProof/>
                <w:webHidden/>
              </w:rPr>
              <w:fldChar w:fldCharType="end"/>
            </w:r>
          </w:hyperlink>
        </w:p>
        <w:p w14:paraId="78699726" w14:textId="683CA393" w:rsidR="003724D0" w:rsidRDefault="003724D0">
          <w:pPr>
            <w:pStyle w:val="TOC2"/>
            <w:rPr>
              <w:rFonts w:eastAsiaTheme="minorEastAsia" w:cstheme="minorBidi"/>
              <w:b w:val="0"/>
              <w:bCs w:val="0"/>
              <w:noProof/>
              <w:kern w:val="2"/>
              <w:sz w:val="24"/>
              <w:szCs w:val="24"/>
              <w14:ligatures w14:val="standardContextual"/>
            </w:rPr>
          </w:pPr>
          <w:hyperlink w:anchor="_Toc203571547" w:history="1">
            <w:r>
              <w:rPr>
                <w:rStyle w:val="Hyperlink"/>
                <w:noProof/>
              </w:rPr>
              <w:t>Required Coursework</w:t>
            </w:r>
            <w:r>
              <w:rPr>
                <w:noProof/>
                <w:webHidden/>
              </w:rPr>
              <w:tab/>
            </w:r>
            <w:r>
              <w:rPr>
                <w:noProof/>
                <w:webHidden/>
              </w:rPr>
              <w:fldChar w:fldCharType="begin"/>
            </w:r>
            <w:r>
              <w:rPr>
                <w:noProof/>
                <w:webHidden/>
              </w:rPr>
              <w:instrText xml:space="preserve"> PAGEREF _Toc203571547 \h </w:instrText>
            </w:r>
            <w:r>
              <w:rPr>
                <w:noProof/>
                <w:webHidden/>
              </w:rPr>
            </w:r>
            <w:r>
              <w:rPr>
                <w:noProof/>
                <w:webHidden/>
              </w:rPr>
              <w:fldChar w:fldCharType="separate"/>
            </w:r>
            <w:r>
              <w:rPr>
                <w:noProof/>
                <w:webHidden/>
              </w:rPr>
              <w:t>15</w:t>
            </w:r>
            <w:r>
              <w:rPr>
                <w:noProof/>
                <w:webHidden/>
              </w:rPr>
              <w:fldChar w:fldCharType="end"/>
            </w:r>
          </w:hyperlink>
        </w:p>
        <w:p w14:paraId="05D88CB6" w14:textId="603150A1" w:rsidR="003724D0" w:rsidRDefault="003724D0">
          <w:pPr>
            <w:pStyle w:val="TOC2"/>
            <w:rPr>
              <w:rFonts w:eastAsiaTheme="minorEastAsia" w:cstheme="minorBidi"/>
              <w:b w:val="0"/>
              <w:bCs w:val="0"/>
              <w:noProof/>
              <w:kern w:val="2"/>
              <w:sz w:val="24"/>
              <w:szCs w:val="24"/>
              <w14:ligatures w14:val="standardContextual"/>
            </w:rPr>
          </w:pPr>
          <w:hyperlink w:anchor="_Toc203571548" w:history="1">
            <w:r>
              <w:rPr>
                <w:rStyle w:val="Hyperlink"/>
                <w:noProof/>
              </w:rPr>
              <w:t>Counseling Psychology Core Faculty</w:t>
            </w:r>
            <w:r>
              <w:rPr>
                <w:noProof/>
                <w:webHidden/>
              </w:rPr>
              <w:tab/>
            </w:r>
            <w:r>
              <w:rPr>
                <w:noProof/>
                <w:webHidden/>
              </w:rPr>
              <w:fldChar w:fldCharType="begin"/>
            </w:r>
            <w:r>
              <w:rPr>
                <w:noProof/>
                <w:webHidden/>
              </w:rPr>
              <w:instrText xml:space="preserve"> PAGEREF _Toc203571548 \h </w:instrText>
            </w:r>
            <w:r>
              <w:rPr>
                <w:noProof/>
                <w:webHidden/>
              </w:rPr>
            </w:r>
            <w:r>
              <w:rPr>
                <w:noProof/>
                <w:webHidden/>
              </w:rPr>
              <w:fldChar w:fldCharType="separate"/>
            </w:r>
            <w:r>
              <w:rPr>
                <w:noProof/>
                <w:webHidden/>
              </w:rPr>
              <w:t>17</w:t>
            </w:r>
            <w:r>
              <w:rPr>
                <w:noProof/>
                <w:webHidden/>
              </w:rPr>
              <w:fldChar w:fldCharType="end"/>
            </w:r>
          </w:hyperlink>
        </w:p>
        <w:p w14:paraId="5F9AD7FD" w14:textId="16012C72" w:rsidR="003724D0" w:rsidRDefault="003724D0">
          <w:pPr>
            <w:pStyle w:val="TOC2"/>
            <w:rPr>
              <w:rFonts w:eastAsiaTheme="minorEastAsia" w:cstheme="minorBidi"/>
              <w:b w:val="0"/>
              <w:bCs w:val="0"/>
              <w:noProof/>
              <w:kern w:val="2"/>
              <w:sz w:val="24"/>
              <w:szCs w:val="24"/>
              <w14:ligatures w14:val="standardContextual"/>
            </w:rPr>
          </w:pPr>
          <w:hyperlink w:anchor="_Toc203571549" w:history="1">
            <w:r>
              <w:rPr>
                <w:rStyle w:val="Hyperlink"/>
                <w:noProof/>
              </w:rPr>
              <w:t>Supporting Faculty - Department of Educational Psychology</w:t>
            </w:r>
            <w:r>
              <w:rPr>
                <w:noProof/>
                <w:webHidden/>
              </w:rPr>
              <w:tab/>
            </w:r>
            <w:r>
              <w:rPr>
                <w:noProof/>
                <w:webHidden/>
              </w:rPr>
              <w:fldChar w:fldCharType="begin"/>
            </w:r>
            <w:r>
              <w:rPr>
                <w:noProof/>
                <w:webHidden/>
              </w:rPr>
              <w:instrText xml:space="preserve"> PAGEREF _Toc203571549 \h </w:instrText>
            </w:r>
            <w:r>
              <w:rPr>
                <w:noProof/>
                <w:webHidden/>
              </w:rPr>
            </w:r>
            <w:r>
              <w:rPr>
                <w:noProof/>
                <w:webHidden/>
              </w:rPr>
              <w:fldChar w:fldCharType="separate"/>
            </w:r>
            <w:r>
              <w:rPr>
                <w:noProof/>
                <w:webHidden/>
              </w:rPr>
              <w:t>18</w:t>
            </w:r>
            <w:r>
              <w:rPr>
                <w:noProof/>
                <w:webHidden/>
              </w:rPr>
              <w:fldChar w:fldCharType="end"/>
            </w:r>
          </w:hyperlink>
        </w:p>
        <w:p w14:paraId="525CF5C0" w14:textId="5AB61DE0" w:rsidR="003724D0" w:rsidRDefault="003724D0">
          <w:pPr>
            <w:pStyle w:val="TOC1"/>
            <w:rPr>
              <w:rFonts w:asciiTheme="minorHAnsi" w:eastAsiaTheme="minorEastAsia" w:hAnsiTheme="minorHAnsi" w:cstheme="minorBidi"/>
              <w:b w:val="0"/>
              <w:bCs w:val="0"/>
              <w:caps w:val="0"/>
              <w:kern w:val="2"/>
              <w14:ligatures w14:val="standardContextual"/>
            </w:rPr>
          </w:pPr>
          <w:hyperlink w:anchor="_Toc203571550" w:history="1">
            <w:r>
              <w:rPr>
                <w:rStyle w:val="Hyperlink"/>
              </w:rPr>
              <w:t>APPENDIX A: Campus Resources</w:t>
            </w:r>
            <w:r>
              <w:rPr>
                <w:webHidden/>
              </w:rPr>
              <w:tab/>
            </w:r>
            <w:r>
              <w:rPr>
                <w:webHidden/>
              </w:rPr>
              <w:fldChar w:fldCharType="begin"/>
            </w:r>
            <w:r>
              <w:rPr>
                <w:webHidden/>
              </w:rPr>
              <w:instrText xml:space="preserve"> PAGEREF _Toc203571550 \h </w:instrText>
            </w:r>
            <w:r>
              <w:rPr>
                <w:webHidden/>
              </w:rPr>
            </w:r>
            <w:r>
              <w:rPr>
                <w:webHidden/>
              </w:rPr>
              <w:fldChar w:fldCharType="separate"/>
            </w:r>
            <w:r>
              <w:rPr>
                <w:webHidden/>
              </w:rPr>
              <w:t>19</w:t>
            </w:r>
            <w:r>
              <w:rPr>
                <w:webHidden/>
              </w:rPr>
              <w:fldChar w:fldCharType="end"/>
            </w:r>
          </w:hyperlink>
        </w:p>
        <w:p w14:paraId="534CB5B8" w14:textId="31365141" w:rsidR="003724D0" w:rsidRDefault="003724D0">
          <w:pPr>
            <w:pStyle w:val="TOC2"/>
            <w:rPr>
              <w:rFonts w:eastAsiaTheme="minorEastAsia" w:cstheme="minorBidi"/>
              <w:b w:val="0"/>
              <w:bCs w:val="0"/>
              <w:noProof/>
              <w:kern w:val="2"/>
              <w:sz w:val="24"/>
              <w:szCs w:val="24"/>
              <w14:ligatures w14:val="standardContextual"/>
            </w:rPr>
          </w:pPr>
          <w:hyperlink w:anchor="_Toc203571551" w:history="1">
            <w:r>
              <w:rPr>
                <w:rStyle w:val="Hyperlink"/>
                <w:noProof/>
              </w:rPr>
              <w:t>Educational Resources</w:t>
            </w:r>
            <w:r>
              <w:rPr>
                <w:noProof/>
                <w:webHidden/>
              </w:rPr>
              <w:tab/>
            </w:r>
            <w:r>
              <w:rPr>
                <w:noProof/>
                <w:webHidden/>
              </w:rPr>
              <w:fldChar w:fldCharType="begin"/>
            </w:r>
            <w:r>
              <w:rPr>
                <w:noProof/>
                <w:webHidden/>
              </w:rPr>
              <w:instrText xml:space="preserve"> PAGEREF _Toc203571551 \h </w:instrText>
            </w:r>
            <w:r>
              <w:rPr>
                <w:noProof/>
                <w:webHidden/>
              </w:rPr>
            </w:r>
            <w:r>
              <w:rPr>
                <w:noProof/>
                <w:webHidden/>
              </w:rPr>
              <w:fldChar w:fldCharType="separate"/>
            </w:r>
            <w:r>
              <w:rPr>
                <w:noProof/>
                <w:webHidden/>
              </w:rPr>
              <w:t>19</w:t>
            </w:r>
            <w:r>
              <w:rPr>
                <w:noProof/>
                <w:webHidden/>
              </w:rPr>
              <w:fldChar w:fldCharType="end"/>
            </w:r>
          </w:hyperlink>
        </w:p>
        <w:p w14:paraId="40E42E0F" w14:textId="75D14E9B" w:rsidR="003724D0" w:rsidRDefault="003724D0">
          <w:pPr>
            <w:pStyle w:val="TOC2"/>
            <w:rPr>
              <w:rFonts w:eastAsiaTheme="minorEastAsia" w:cstheme="minorBidi"/>
              <w:b w:val="0"/>
              <w:bCs w:val="0"/>
              <w:noProof/>
              <w:kern w:val="2"/>
              <w:sz w:val="24"/>
              <w:szCs w:val="24"/>
              <w14:ligatures w14:val="standardContextual"/>
            </w:rPr>
          </w:pPr>
          <w:hyperlink w:anchor="_Toc203571552" w:history="1">
            <w:r>
              <w:rPr>
                <w:rStyle w:val="Hyperlink"/>
                <w:noProof/>
              </w:rPr>
              <w:t>Health Resources</w:t>
            </w:r>
            <w:r>
              <w:rPr>
                <w:noProof/>
                <w:webHidden/>
              </w:rPr>
              <w:tab/>
            </w:r>
            <w:r>
              <w:rPr>
                <w:noProof/>
                <w:webHidden/>
              </w:rPr>
              <w:fldChar w:fldCharType="begin"/>
            </w:r>
            <w:r>
              <w:rPr>
                <w:noProof/>
                <w:webHidden/>
              </w:rPr>
              <w:instrText xml:space="preserve"> PAGEREF _Toc203571552 \h </w:instrText>
            </w:r>
            <w:r>
              <w:rPr>
                <w:noProof/>
                <w:webHidden/>
              </w:rPr>
            </w:r>
            <w:r>
              <w:rPr>
                <w:noProof/>
                <w:webHidden/>
              </w:rPr>
              <w:fldChar w:fldCharType="separate"/>
            </w:r>
            <w:r>
              <w:rPr>
                <w:noProof/>
                <w:webHidden/>
              </w:rPr>
              <w:t>20</w:t>
            </w:r>
            <w:r>
              <w:rPr>
                <w:noProof/>
                <w:webHidden/>
              </w:rPr>
              <w:fldChar w:fldCharType="end"/>
            </w:r>
          </w:hyperlink>
        </w:p>
        <w:p w14:paraId="0CC7C39A" w14:textId="130DF51D" w:rsidR="003724D0" w:rsidRDefault="003724D0">
          <w:pPr>
            <w:pStyle w:val="TOC2"/>
            <w:rPr>
              <w:rFonts w:eastAsiaTheme="minorEastAsia" w:cstheme="minorBidi"/>
              <w:b w:val="0"/>
              <w:bCs w:val="0"/>
              <w:noProof/>
              <w:kern w:val="2"/>
              <w:sz w:val="24"/>
              <w:szCs w:val="24"/>
              <w14:ligatures w14:val="standardContextual"/>
            </w:rPr>
          </w:pPr>
          <w:hyperlink w:anchor="_Toc203571553" w:history="1">
            <w:r>
              <w:rPr>
                <w:rStyle w:val="Hyperlink"/>
                <w:noProof/>
              </w:rPr>
              <w:t>Other Resources</w:t>
            </w:r>
            <w:r>
              <w:rPr>
                <w:noProof/>
                <w:webHidden/>
              </w:rPr>
              <w:tab/>
            </w:r>
            <w:r>
              <w:rPr>
                <w:noProof/>
                <w:webHidden/>
              </w:rPr>
              <w:fldChar w:fldCharType="begin"/>
            </w:r>
            <w:r>
              <w:rPr>
                <w:noProof/>
                <w:webHidden/>
              </w:rPr>
              <w:instrText xml:space="preserve"> PAGEREF _Toc203571553 \h </w:instrText>
            </w:r>
            <w:r>
              <w:rPr>
                <w:noProof/>
                <w:webHidden/>
              </w:rPr>
            </w:r>
            <w:r>
              <w:rPr>
                <w:noProof/>
                <w:webHidden/>
              </w:rPr>
              <w:fldChar w:fldCharType="separate"/>
            </w:r>
            <w:r>
              <w:rPr>
                <w:noProof/>
                <w:webHidden/>
              </w:rPr>
              <w:t>21</w:t>
            </w:r>
            <w:r>
              <w:rPr>
                <w:noProof/>
                <w:webHidden/>
              </w:rPr>
              <w:fldChar w:fldCharType="end"/>
            </w:r>
          </w:hyperlink>
        </w:p>
        <w:p w14:paraId="66A7AFBA" w14:textId="08E8263A" w:rsidR="003724D0" w:rsidRDefault="003724D0">
          <w:pPr>
            <w:pStyle w:val="TOC2"/>
            <w:rPr>
              <w:rFonts w:eastAsiaTheme="minorEastAsia" w:cstheme="minorBidi"/>
              <w:b w:val="0"/>
              <w:bCs w:val="0"/>
              <w:noProof/>
              <w:kern w:val="2"/>
              <w:sz w:val="24"/>
              <w:szCs w:val="24"/>
              <w14:ligatures w14:val="standardContextual"/>
            </w:rPr>
          </w:pPr>
          <w:hyperlink w:anchor="_Toc203571554" w:history="1">
            <w:r>
              <w:rPr>
                <w:rStyle w:val="Hyperlink"/>
                <w:noProof/>
              </w:rPr>
              <w:t>Student Organizations</w:t>
            </w:r>
            <w:r>
              <w:rPr>
                <w:noProof/>
                <w:webHidden/>
              </w:rPr>
              <w:tab/>
            </w:r>
            <w:r>
              <w:rPr>
                <w:noProof/>
                <w:webHidden/>
              </w:rPr>
              <w:fldChar w:fldCharType="begin"/>
            </w:r>
            <w:r>
              <w:rPr>
                <w:noProof/>
                <w:webHidden/>
              </w:rPr>
              <w:instrText xml:space="preserve"> PAGEREF _Toc203571554 \h </w:instrText>
            </w:r>
            <w:r>
              <w:rPr>
                <w:noProof/>
                <w:webHidden/>
              </w:rPr>
            </w:r>
            <w:r>
              <w:rPr>
                <w:noProof/>
                <w:webHidden/>
              </w:rPr>
              <w:fldChar w:fldCharType="separate"/>
            </w:r>
            <w:r>
              <w:rPr>
                <w:noProof/>
                <w:webHidden/>
              </w:rPr>
              <w:t>22</w:t>
            </w:r>
            <w:r>
              <w:rPr>
                <w:noProof/>
                <w:webHidden/>
              </w:rPr>
              <w:fldChar w:fldCharType="end"/>
            </w:r>
          </w:hyperlink>
        </w:p>
        <w:p w14:paraId="4A0D6908" w14:textId="5D96D990" w:rsidR="003724D0" w:rsidRDefault="003724D0">
          <w:pPr>
            <w:pStyle w:val="TOC1"/>
            <w:rPr>
              <w:rFonts w:asciiTheme="minorHAnsi" w:eastAsiaTheme="minorEastAsia" w:hAnsiTheme="minorHAnsi" w:cstheme="minorBidi"/>
              <w:b w:val="0"/>
              <w:bCs w:val="0"/>
              <w:caps w:val="0"/>
              <w:kern w:val="2"/>
              <w14:ligatures w14:val="standardContextual"/>
            </w:rPr>
          </w:pPr>
          <w:hyperlink w:anchor="_Toc203571555" w:history="1">
            <w:r>
              <w:rPr>
                <w:rStyle w:val="Hyperlink"/>
              </w:rPr>
              <w:t>APPENDIX B: Quick Reference Guide to the Major University Facilities/Offices</w:t>
            </w:r>
            <w:r>
              <w:rPr>
                <w:webHidden/>
              </w:rPr>
              <w:tab/>
            </w:r>
            <w:r>
              <w:rPr>
                <w:webHidden/>
              </w:rPr>
              <w:fldChar w:fldCharType="begin"/>
            </w:r>
            <w:r>
              <w:rPr>
                <w:webHidden/>
              </w:rPr>
              <w:instrText xml:space="preserve"> PAGEREF _Toc203571555 \h </w:instrText>
            </w:r>
            <w:r>
              <w:rPr>
                <w:webHidden/>
              </w:rPr>
            </w:r>
            <w:r>
              <w:rPr>
                <w:webHidden/>
              </w:rPr>
              <w:fldChar w:fldCharType="separate"/>
            </w:r>
            <w:r>
              <w:rPr>
                <w:webHidden/>
              </w:rPr>
              <w:t>23</w:t>
            </w:r>
            <w:r>
              <w:rPr>
                <w:webHidden/>
              </w:rPr>
              <w:fldChar w:fldCharType="end"/>
            </w:r>
          </w:hyperlink>
        </w:p>
        <w:p w14:paraId="7F833869" w14:textId="5320C5C1" w:rsidR="003724D0" w:rsidRDefault="003724D0">
          <w:pPr>
            <w:pStyle w:val="TOC1"/>
            <w:rPr>
              <w:rFonts w:asciiTheme="minorHAnsi" w:eastAsiaTheme="minorEastAsia" w:hAnsiTheme="minorHAnsi" w:cstheme="minorBidi"/>
              <w:b w:val="0"/>
              <w:bCs w:val="0"/>
              <w:caps w:val="0"/>
              <w:kern w:val="2"/>
              <w14:ligatures w14:val="standardContextual"/>
            </w:rPr>
          </w:pPr>
          <w:hyperlink w:anchor="_Toc203571556" w:history="1">
            <w:r>
              <w:rPr>
                <w:rStyle w:val="Hyperlink"/>
              </w:rPr>
              <w:t>APPENDIX C: Probation and Dismissal Procedures for Graduate Students</w:t>
            </w:r>
            <w:r>
              <w:rPr>
                <w:webHidden/>
              </w:rPr>
              <w:tab/>
            </w:r>
            <w:r>
              <w:rPr>
                <w:webHidden/>
              </w:rPr>
              <w:fldChar w:fldCharType="begin"/>
            </w:r>
            <w:r>
              <w:rPr>
                <w:webHidden/>
              </w:rPr>
              <w:instrText xml:space="preserve"> PAGEREF _Toc203571556 \h </w:instrText>
            </w:r>
            <w:r>
              <w:rPr>
                <w:webHidden/>
              </w:rPr>
            </w:r>
            <w:r>
              <w:rPr>
                <w:webHidden/>
              </w:rPr>
              <w:fldChar w:fldCharType="separate"/>
            </w:r>
            <w:r>
              <w:rPr>
                <w:webHidden/>
              </w:rPr>
              <w:t>25</w:t>
            </w:r>
            <w:r>
              <w:rPr>
                <w:webHidden/>
              </w:rPr>
              <w:fldChar w:fldCharType="end"/>
            </w:r>
          </w:hyperlink>
        </w:p>
        <w:p w14:paraId="6818128C" w14:textId="1E2F1BA9" w:rsidR="003724D0" w:rsidRDefault="003724D0">
          <w:pPr>
            <w:pStyle w:val="TOC1"/>
            <w:rPr>
              <w:rFonts w:asciiTheme="minorHAnsi" w:eastAsiaTheme="minorEastAsia" w:hAnsiTheme="minorHAnsi" w:cstheme="minorBidi"/>
              <w:b w:val="0"/>
              <w:bCs w:val="0"/>
              <w:caps w:val="0"/>
              <w:kern w:val="2"/>
              <w14:ligatures w14:val="standardContextual"/>
            </w:rPr>
          </w:pPr>
          <w:hyperlink w:anchor="_Toc203571557" w:history="1">
            <w:r>
              <w:rPr>
                <w:rStyle w:val="Hyperlink"/>
              </w:rPr>
              <w:t>APPENDIX D: Example Course Sequence (Even and Odd Years)</w:t>
            </w:r>
            <w:r>
              <w:rPr>
                <w:webHidden/>
              </w:rPr>
              <w:tab/>
            </w:r>
            <w:r>
              <w:rPr>
                <w:webHidden/>
              </w:rPr>
              <w:fldChar w:fldCharType="begin"/>
            </w:r>
            <w:r>
              <w:rPr>
                <w:webHidden/>
              </w:rPr>
              <w:instrText xml:space="preserve"> PAGEREF _Toc203571557 \h </w:instrText>
            </w:r>
            <w:r>
              <w:rPr>
                <w:webHidden/>
              </w:rPr>
            </w:r>
            <w:r>
              <w:rPr>
                <w:webHidden/>
              </w:rPr>
              <w:fldChar w:fldCharType="separate"/>
            </w:r>
            <w:r>
              <w:rPr>
                <w:webHidden/>
              </w:rPr>
              <w:t>29</w:t>
            </w:r>
            <w:r>
              <w:rPr>
                <w:webHidden/>
              </w:rPr>
              <w:fldChar w:fldCharType="end"/>
            </w:r>
          </w:hyperlink>
        </w:p>
        <w:p w14:paraId="7E8C6F2E" w14:textId="3C7FD5AA" w:rsidR="003724D0" w:rsidRDefault="003724D0">
          <w:pPr>
            <w:pStyle w:val="TOC1"/>
            <w:rPr>
              <w:rFonts w:asciiTheme="minorHAnsi" w:eastAsiaTheme="minorEastAsia" w:hAnsiTheme="minorHAnsi" w:cstheme="minorBidi"/>
              <w:b w:val="0"/>
              <w:bCs w:val="0"/>
              <w:caps w:val="0"/>
              <w:kern w:val="2"/>
              <w14:ligatures w14:val="standardContextual"/>
            </w:rPr>
          </w:pPr>
          <w:hyperlink w:anchor="_Toc203571558" w:history="1">
            <w:r>
              <w:rPr>
                <w:rStyle w:val="Hyperlink"/>
              </w:rPr>
              <w:t>APPENDIX E: Procedures and Policies Regarding Comprehensive Assessments of Student Competencies</w:t>
            </w:r>
            <w:r>
              <w:rPr>
                <w:webHidden/>
              </w:rPr>
              <w:tab/>
            </w:r>
            <w:r>
              <w:rPr>
                <w:webHidden/>
              </w:rPr>
              <w:fldChar w:fldCharType="begin"/>
            </w:r>
            <w:r>
              <w:rPr>
                <w:webHidden/>
              </w:rPr>
              <w:instrText xml:space="preserve"> PAGEREF _Toc203571558 \h </w:instrText>
            </w:r>
            <w:r>
              <w:rPr>
                <w:webHidden/>
              </w:rPr>
            </w:r>
            <w:r>
              <w:rPr>
                <w:webHidden/>
              </w:rPr>
              <w:fldChar w:fldCharType="separate"/>
            </w:r>
            <w:r>
              <w:rPr>
                <w:webHidden/>
              </w:rPr>
              <w:t>31</w:t>
            </w:r>
            <w:r>
              <w:rPr>
                <w:webHidden/>
              </w:rPr>
              <w:fldChar w:fldCharType="end"/>
            </w:r>
          </w:hyperlink>
        </w:p>
        <w:p w14:paraId="6C922E3F" w14:textId="75E40D86" w:rsidR="003724D0" w:rsidRDefault="003724D0">
          <w:pPr>
            <w:pStyle w:val="TOC1"/>
            <w:rPr>
              <w:rFonts w:asciiTheme="minorHAnsi" w:eastAsiaTheme="minorEastAsia" w:hAnsiTheme="minorHAnsi" w:cstheme="minorBidi"/>
              <w:b w:val="0"/>
              <w:bCs w:val="0"/>
              <w:caps w:val="0"/>
              <w:kern w:val="2"/>
              <w14:ligatures w14:val="standardContextual"/>
            </w:rPr>
          </w:pPr>
          <w:hyperlink w:anchor="_Toc203571559" w:history="1">
            <w:r>
              <w:rPr>
                <w:rStyle w:val="Hyperlink"/>
              </w:rPr>
              <w:t>Appendix F: MA-Level Evaluation</w:t>
            </w:r>
            <w:r>
              <w:rPr>
                <w:webHidden/>
              </w:rPr>
              <w:tab/>
            </w:r>
            <w:r>
              <w:rPr>
                <w:webHidden/>
              </w:rPr>
              <w:fldChar w:fldCharType="begin"/>
            </w:r>
            <w:r>
              <w:rPr>
                <w:webHidden/>
              </w:rPr>
              <w:instrText xml:space="preserve"> PAGEREF _Toc203571559 \h </w:instrText>
            </w:r>
            <w:r>
              <w:rPr>
                <w:webHidden/>
              </w:rPr>
            </w:r>
            <w:r>
              <w:rPr>
                <w:webHidden/>
              </w:rPr>
              <w:fldChar w:fldCharType="separate"/>
            </w:r>
            <w:r>
              <w:rPr>
                <w:webHidden/>
              </w:rPr>
              <w:t>35</w:t>
            </w:r>
            <w:r>
              <w:rPr>
                <w:webHidden/>
              </w:rPr>
              <w:fldChar w:fldCharType="end"/>
            </w:r>
          </w:hyperlink>
        </w:p>
        <w:p w14:paraId="77BF82BD" w14:textId="3F050E5D" w:rsidR="008A1EAD" w:rsidRDefault="008A1EAD" w:rsidP="00833637">
          <w:r>
            <w:rPr>
              <w:noProof/>
            </w:rPr>
            <w:fldChar w:fldCharType="end"/>
          </w:r>
        </w:p>
      </w:sdtContent>
    </w:sdt>
    <w:p w14:paraId="73D04B27" w14:textId="3989D763" w:rsidR="008A1EAD" w:rsidRDefault="008A1EAD">
      <w:r>
        <w:br w:type="page"/>
      </w:r>
    </w:p>
    <w:p w14:paraId="23D97763" w14:textId="3A448680" w:rsidR="0070396E" w:rsidRPr="00D037F5" w:rsidRDefault="003A0AC8" w:rsidP="00727FBF">
      <w:pPr>
        <w:jc w:val="center"/>
        <w:rPr>
          <w:sz w:val="32"/>
          <w:szCs w:val="32"/>
        </w:rPr>
      </w:pPr>
      <w:r>
        <w:rPr>
          <w:b/>
          <w:sz w:val="32"/>
          <w:szCs w:val="32"/>
        </w:rPr>
        <w:lastRenderedPageBreak/>
        <w:t xml:space="preserve">MA in Counseling Psychology </w:t>
      </w:r>
    </w:p>
    <w:p w14:paraId="02DA4729" w14:textId="77777777" w:rsidR="007E235B" w:rsidRPr="00D037F5" w:rsidRDefault="0070396E" w:rsidP="00D2701F">
      <w:pPr>
        <w:jc w:val="center"/>
        <w:rPr>
          <w:b/>
          <w:sz w:val="32"/>
          <w:szCs w:val="32"/>
        </w:rPr>
      </w:pPr>
      <w:r>
        <w:rPr>
          <w:b/>
          <w:sz w:val="32"/>
          <w:szCs w:val="32"/>
        </w:rPr>
        <w:t>University of Nebraska-Lincoln</w:t>
      </w:r>
    </w:p>
    <w:p w14:paraId="17DC1BB1" w14:textId="77777777" w:rsidR="007E235B" w:rsidRDefault="007E235B" w:rsidP="00D2701F">
      <w:pPr>
        <w:jc w:val="center"/>
        <w:rPr>
          <w:b/>
          <w:sz w:val="28"/>
          <w:szCs w:val="28"/>
        </w:rPr>
      </w:pPr>
    </w:p>
    <w:p w14:paraId="4E2FA339" w14:textId="0AE89656" w:rsidR="00AD0FF6" w:rsidRPr="00C35D53" w:rsidRDefault="00D2701F" w:rsidP="00D037F5">
      <w:pPr>
        <w:pStyle w:val="Heading1"/>
      </w:pPr>
      <w:bookmarkStart w:id="0" w:name="_Toc23757697"/>
      <w:bookmarkStart w:id="1" w:name="_Toc23757762"/>
      <w:bookmarkStart w:id="2" w:name="_Toc23758816"/>
      <w:bookmarkStart w:id="3" w:name="_Toc203571533"/>
      <w:r>
        <w:t>GENERAL INFORMATION</w:t>
      </w:r>
      <w:bookmarkEnd w:id="0"/>
      <w:bookmarkEnd w:id="1"/>
      <w:bookmarkEnd w:id="2"/>
      <w:bookmarkEnd w:id="3"/>
    </w:p>
    <w:p w14:paraId="1495A49E" w14:textId="77777777" w:rsidR="00AD0FF6" w:rsidRPr="001B4711" w:rsidRDefault="00AD0FF6" w:rsidP="00434A25">
      <w:pPr>
        <w:jc w:val="center"/>
      </w:pPr>
    </w:p>
    <w:p w14:paraId="4BD8EBE2" w14:textId="00D38552" w:rsidR="00AD0FF6" w:rsidRPr="00D037F5" w:rsidRDefault="00AD0FF6" w:rsidP="00D037F5">
      <w:pPr>
        <w:pStyle w:val="Heading2"/>
      </w:pPr>
      <w:bookmarkStart w:id="4" w:name="_Toc23757698"/>
      <w:bookmarkStart w:id="5" w:name="_Toc23757763"/>
      <w:bookmarkStart w:id="6" w:name="_Toc23758817"/>
      <w:bookmarkStart w:id="7" w:name="_Toc203571534"/>
      <w:r>
        <w:t>Introduction</w:t>
      </w:r>
      <w:bookmarkEnd w:id="4"/>
      <w:bookmarkEnd w:id="5"/>
      <w:bookmarkEnd w:id="6"/>
      <w:bookmarkEnd w:id="7"/>
    </w:p>
    <w:p w14:paraId="2A3B1583" w14:textId="77777777" w:rsidR="00AD78F1" w:rsidRPr="00A06491" w:rsidRDefault="00AD78F1" w:rsidP="00B9208A"/>
    <w:p w14:paraId="5BDE1691" w14:textId="5BC29E24" w:rsidR="00AD0FF6" w:rsidRPr="00A06491" w:rsidRDefault="00AD0FF6" w:rsidP="00B9208A">
      <w:r>
        <w:t xml:space="preserve">Welcome to the University of Nebraska-Lincoln’s Master’s of Arts in Counseling Psychology program. The University of Nebraska-Lincoln (UNL) is located in the </w:t>
      </w:r>
      <w:hyperlink r:id="rId11" w:history="1">
        <w:r>
          <w:rPr>
            <w:rStyle w:val="Hyperlink"/>
          </w:rPr>
          <w:t>city of Lincoln</w:t>
        </w:r>
      </w:hyperlink>
      <w:r>
        <w:t>, the state capitol of Nebraska. Other campuses in the University of Nebraska system include the University of Nebraska at Omaha (UNO), the University of Nebraska Medical Center (UNMC) in Omaha, and the University of Nebraska at Kearney (UNK).</w:t>
      </w:r>
    </w:p>
    <w:p w14:paraId="7C74DA6E" w14:textId="77777777" w:rsidR="00AD78F1" w:rsidRPr="001B4711" w:rsidRDefault="00AD78F1" w:rsidP="00672CE6"/>
    <w:p w14:paraId="72148DDE" w14:textId="566BB5AA" w:rsidR="00AD0FF6" w:rsidRPr="0058032B" w:rsidRDefault="0565340A" w:rsidP="00672CE6">
      <w:r>
        <w:t>The MA in Counseling Psychology program is housed within the Department of Educational Psychology (EDPS) and the College of Education and Human Sciences (CEHS). EDPS and CEHS offices can be found in Teachers College Hall on the City Campus. Admissions to all programs are handled through the Admissions Coordinator, located within EDPS in 114 Teachers College Hall. The Admissions Coordinator is Jules Meyers and can be reached by phone at</w:t>
      </w:r>
      <w:r>
        <w:rPr>
          <w:rStyle w:val="CommentReference"/>
          <w:sz w:val="24"/>
          <w:szCs w:val="24"/>
        </w:rPr>
        <w:t xml:space="preserve"> (402) 472-2223 or by email at </w:t>
      </w:r>
      <w:hyperlink r:id="rId12" w:history="1">
        <w:r>
          <w:rPr>
            <w:rStyle w:val="Hyperlink"/>
          </w:rPr>
          <w:t>jmeyers19@unl.edu</w:t>
        </w:r>
      </w:hyperlink>
      <w:r>
        <w:t>.</w:t>
      </w:r>
      <w:r>
        <w:rPr>
          <w:rStyle w:val="CommentReference"/>
          <w:sz w:val="24"/>
          <w:szCs w:val="24"/>
        </w:rPr>
        <w:t xml:space="preserve"> T</w:t>
      </w:r>
      <w:r>
        <w:t xml:space="preserve">he program address is:  </w:t>
      </w:r>
    </w:p>
    <w:p w14:paraId="19936BA5" w14:textId="77777777" w:rsidR="00AD0FF6" w:rsidRPr="0058032B" w:rsidRDefault="00AD0FF6" w:rsidP="00AD78F1">
      <w:r>
        <w:tab/>
      </w:r>
      <w:r>
        <w:tab/>
      </w:r>
      <w:r>
        <w:tab/>
      </w:r>
    </w:p>
    <w:p w14:paraId="1F03475B" w14:textId="5BD52727" w:rsidR="00E17A7D" w:rsidRPr="0058032B" w:rsidRDefault="00E17A7D" w:rsidP="00AD78F1">
      <w:pPr>
        <w:ind w:left="1440" w:firstLine="720"/>
      </w:pPr>
      <w:r>
        <w:t>Counseling Psychology Program</w:t>
      </w:r>
    </w:p>
    <w:p w14:paraId="4795654B" w14:textId="77777777" w:rsidR="00AD0FF6" w:rsidRPr="0058032B" w:rsidRDefault="00AD0FF6" w:rsidP="00AD78F1">
      <w:pPr>
        <w:ind w:left="1440" w:firstLine="720"/>
      </w:pPr>
      <w:r>
        <w:t>Department of Educational Psychology</w:t>
      </w:r>
    </w:p>
    <w:p w14:paraId="495BCB9B" w14:textId="626F1813" w:rsidR="00AD0FF6" w:rsidRPr="0058032B" w:rsidRDefault="00AD0FF6" w:rsidP="00672CE6">
      <w:r>
        <w:tab/>
      </w:r>
      <w:r>
        <w:tab/>
      </w:r>
      <w:r>
        <w:tab/>
        <w:t>114 Teachers College Hall</w:t>
      </w:r>
    </w:p>
    <w:p w14:paraId="619EDF96" w14:textId="5AFB7442" w:rsidR="00AD0FF6" w:rsidRPr="0058032B" w:rsidRDefault="00AD0FF6" w:rsidP="00AD78F1">
      <w:r>
        <w:tab/>
      </w:r>
      <w:r>
        <w:tab/>
      </w:r>
      <w:r>
        <w:tab/>
        <w:t>University of Nebraska-Lincoln</w:t>
      </w:r>
    </w:p>
    <w:p w14:paraId="26F45503" w14:textId="77777777" w:rsidR="00AD0FF6" w:rsidRPr="0058032B" w:rsidRDefault="00AD0FF6" w:rsidP="00AD78F1">
      <w:r>
        <w:tab/>
      </w:r>
      <w:r>
        <w:tab/>
      </w:r>
      <w:r>
        <w:tab/>
        <w:t>Lincoln, NE 68588-0345</w:t>
      </w:r>
    </w:p>
    <w:p w14:paraId="066E0D90" w14:textId="1BFE7A96" w:rsidR="00AD0FF6" w:rsidRPr="0058032B" w:rsidRDefault="00AD0FF6" w:rsidP="00AD78F1">
      <w:pPr>
        <w:ind w:left="1440" w:firstLine="720"/>
      </w:pPr>
      <w:r>
        <w:t>Phone: (402) 472-2223</w:t>
      </w:r>
    </w:p>
    <w:p w14:paraId="470B0D00" w14:textId="4D22699A" w:rsidR="00AD0FF6" w:rsidRPr="0058032B" w:rsidRDefault="00AD0FF6" w:rsidP="00672CE6">
      <w:r>
        <w:tab/>
      </w:r>
      <w:r>
        <w:tab/>
      </w:r>
      <w:r>
        <w:tab/>
      </w:r>
    </w:p>
    <w:p w14:paraId="7C98B9A6" w14:textId="18568ABC" w:rsidR="00AD0FF6" w:rsidRPr="00A06491" w:rsidRDefault="005475D5" w:rsidP="00B9208A">
      <w:r>
        <w:t xml:space="preserve">The mission of the MA program in Counseling Psychology is to train ethical, competent, and culturally responsive mental health professionals whose work is grounded in health service psychology (HSP). The program’s specific aims are to train students for professional HSP work requiring a master’s degree (1) using counseling psychology values as a framework (Scheel et al., 2018; Singh, 2020) and (2) integrating science and practice. The integration of science and practice undergirds the training you will receive, with a particular emphasis on how to be a responsible consumer of research and utilize science to inform clinical practice. As a result, students graduating from the program are prepared to work in a variety of mental health and counseling settings, as well as for doctoral-level training should they decide to apply for PhD programs after completing the MA in Counseling Psychology. </w:t>
      </w:r>
    </w:p>
    <w:p w14:paraId="707B0E78" w14:textId="77777777" w:rsidR="00AD78F1" w:rsidRPr="00A06491" w:rsidRDefault="00AD78F1" w:rsidP="00B9208A"/>
    <w:p w14:paraId="3CFDDBFA" w14:textId="3424A9F0" w:rsidR="00C559D2" w:rsidRDefault="00222773" w:rsidP="5763CEC3">
      <w:r>
        <w:t xml:space="preserve">The MA in Counseling Psychology is one track within our Counseling Psychology program. We also offer a PhD in Counseling Psychology. The doctoral program has been fully accredited by the American Psychological Association since 1959 — as such, it is among the five oldest accredited programs in the country. Our MA and PhD students share many courses across the curriculum. </w:t>
      </w:r>
    </w:p>
    <w:p w14:paraId="3C5658C3" w14:textId="77777777" w:rsidR="00C559D2" w:rsidRDefault="00C559D2" w:rsidP="5763CEC3"/>
    <w:p w14:paraId="344A5AD6" w14:textId="1EBFCB0F" w:rsidR="00AD0FF6" w:rsidRDefault="00C559D2" w:rsidP="5763CEC3">
      <w:r>
        <w:lastRenderedPageBreak/>
        <w:t xml:space="preserve">Information about the accreditation of our programs can be obtained by contacting the Committee on Accreditation of the American Psychological Association by phone at (202) 336-5979, visiting </w:t>
      </w:r>
      <w:hyperlink r:id="rId13">
        <w:r>
          <w:rPr>
            <w:rStyle w:val="Hyperlink"/>
          </w:rPr>
          <w:t>www.apa.org/ed/accreditation</w:t>
        </w:r>
      </w:hyperlink>
      <w:r>
        <w:t xml:space="preserve">, or emailing </w:t>
      </w:r>
      <w:hyperlink r:id="rId14">
        <w:r>
          <w:rPr>
            <w:rStyle w:val="Hyperlink"/>
          </w:rPr>
          <w:t>apaaccred@apa.org</w:t>
        </w:r>
      </w:hyperlink>
      <w:r>
        <w:t>.</w:t>
      </w:r>
    </w:p>
    <w:p w14:paraId="462F68EF" w14:textId="77777777" w:rsidR="0070396E" w:rsidRPr="001B4711" w:rsidRDefault="0070396E" w:rsidP="00B9208A">
      <w:pPr>
        <w:rPr>
          <w:b/>
          <w:u w:val="single"/>
        </w:rPr>
      </w:pPr>
    </w:p>
    <w:p w14:paraId="40C981E3" w14:textId="0A00D445" w:rsidR="0080721C" w:rsidRDefault="0080721C" w:rsidP="00D037F5">
      <w:pPr>
        <w:pStyle w:val="Heading2"/>
      </w:pPr>
      <w:bookmarkStart w:id="8" w:name="_Toc203571535"/>
      <w:bookmarkStart w:id="9" w:name="_Toc23757699"/>
      <w:bookmarkStart w:id="10" w:name="_Toc23757764"/>
      <w:bookmarkStart w:id="11" w:name="_Toc23758818"/>
      <w:r>
        <w:t>Admissions</w:t>
      </w:r>
      <w:bookmarkEnd w:id="8"/>
    </w:p>
    <w:p w14:paraId="14B45D40" w14:textId="77777777" w:rsidR="0080721C" w:rsidRPr="00A06491" w:rsidRDefault="0080721C" w:rsidP="0080721C"/>
    <w:p w14:paraId="666A1D04" w14:textId="74093C44" w:rsidR="0080721C" w:rsidRDefault="00C047E0" w:rsidP="0080721C">
      <w:r>
        <w:t>Post-bachelors applicants are considered for admission to the MA program. Admission applications require a completed Graduate School application, three letters of recommendation, transcripts of academic work, and a personal statement. The Graduate Record Examination score is waived. Applications for the following Fall are typically due in January, interviews are typically conducted in February or March, and the national deadline for offers of admission and for students to accept admission is April 15</w:t>
      </w:r>
      <w:r>
        <w:rPr>
          <w:vertAlign w:val="superscript"/>
        </w:rPr>
        <w:t>th</w:t>
      </w:r>
      <w:r>
        <w:t xml:space="preserve">. Potential applicants may contact the EDPS Graduate Student Coordinator, Jules Meyers, with admissions questions. </w:t>
      </w:r>
    </w:p>
    <w:p w14:paraId="46563571" w14:textId="6FC31849" w:rsidR="00B16811" w:rsidRPr="00A06491" w:rsidRDefault="00B16811" w:rsidP="0080721C">
      <w:r>
        <w:rPr>
          <w:b/>
          <w:bCs/>
        </w:rPr>
        <w:t>Link:</w:t>
      </w:r>
      <w:r>
        <w:t xml:space="preserve"> https://cehs.unl.edu/edpsych/counseling-psychology-specialization-ma/</w:t>
      </w:r>
    </w:p>
    <w:p w14:paraId="0602922A" w14:textId="1B53F213" w:rsidR="00577EAB" w:rsidRPr="00A06491" w:rsidRDefault="0080721C" w:rsidP="0080721C">
      <w:r>
        <w:br/>
        <w:t xml:space="preserve">In students’ personal statements, we encourage you to discuss your interest in UNL’s MA program in Counseling Psychology, your qualifications and preparedness for graduate study, and your goals after graduation. The pool of applications are reviewed by Counseling Psychology faculty and a select number of prospective students are selected to interview with program faculty. In the interest of an equitable admissions process, faculty use a set of standardized interview questions and evaluate applicants using a rubric aligned with the program’s and Counseling Psychology’s training and values. Students will be notified of their application status via email. If offered admission, students must formally accept the offer via the Graduate Studies application portal. In general, the MA program receives approximately 50 applications and accepts between 3 and 8 students each year. </w:t>
      </w:r>
    </w:p>
    <w:p w14:paraId="0015A875" w14:textId="77777777" w:rsidR="0080721C" w:rsidRPr="0080721C" w:rsidRDefault="0080721C" w:rsidP="0080721C"/>
    <w:p w14:paraId="238B81A3" w14:textId="32FA20CF" w:rsidR="00AD0FF6" w:rsidRPr="00A06491" w:rsidRDefault="00AD0FF6" w:rsidP="00D037F5">
      <w:pPr>
        <w:pStyle w:val="Heading2"/>
      </w:pPr>
      <w:bookmarkStart w:id="12" w:name="_Toc203571536"/>
      <w:r>
        <w:t>Graduate Studies</w:t>
      </w:r>
      <w:bookmarkEnd w:id="9"/>
      <w:bookmarkEnd w:id="10"/>
      <w:bookmarkEnd w:id="11"/>
      <w:bookmarkEnd w:id="12"/>
    </w:p>
    <w:p w14:paraId="3BE70F19" w14:textId="77777777" w:rsidR="00AD78F1" w:rsidRPr="00A06491" w:rsidRDefault="00AD78F1" w:rsidP="00B9208A"/>
    <w:p w14:paraId="39F8FF0A" w14:textId="05BF7EB2" w:rsidR="00AD0FF6" w:rsidRDefault="00AD0FF6" w:rsidP="00B9208A">
      <w:r>
        <w:t xml:space="preserve">The </w:t>
      </w:r>
      <w:hyperlink r:id="rId15" w:history="1">
        <w:r>
          <w:rPr>
            <w:rStyle w:val="Hyperlink"/>
          </w:rPr>
          <w:t>Office of Graduate Studies</w:t>
        </w:r>
      </w:hyperlink>
      <w:r>
        <w:t xml:space="preserve"> is the central administrative office that directly oversees all graduate programs at UNL. Graduate Studies plays two primary roles: (a) student advising services and (b) the establishment of standards and procedures related to fulfilling thesis and dissertation requirements. Degree requirements for the master’s degree, as well as requirements for successful completion of comprehensive examinations and/or the thesis can be found on the Graduate Studies webpage. </w:t>
      </w:r>
    </w:p>
    <w:p w14:paraId="1F0A08D7" w14:textId="77777777" w:rsidR="00C53FBC" w:rsidRDefault="00C53FBC" w:rsidP="00B9208A"/>
    <w:p w14:paraId="05756680" w14:textId="4BC695BE" w:rsidR="00C53FBC" w:rsidRDefault="00C53FBC" w:rsidP="00B9208A">
      <w:r>
        <w:t>It is particularly important to familiarize yourself with the “</w:t>
      </w:r>
      <w:hyperlink r:id="rId16" w:history="1">
        <w:r>
          <w:rPr>
            <w:rStyle w:val="Hyperlink"/>
          </w:rPr>
          <w:t>Steps to Degree Completion</w:t>
        </w:r>
      </w:hyperlink>
      <w:r>
        <w:t xml:space="preserve">.” Toggle to your expected graduation date/term to see the deadlines for submission of materials at each milestone of your program. </w:t>
      </w:r>
    </w:p>
    <w:p w14:paraId="368986BE" w14:textId="77777777" w:rsidR="00DF5D48" w:rsidRDefault="00DF5D48" w:rsidP="00B9208A"/>
    <w:p w14:paraId="1F14170F" w14:textId="0F1EE8FC" w:rsidR="00DF5D48" w:rsidRPr="005F304B" w:rsidRDefault="00E24BB4" w:rsidP="00B9208A">
      <w:pPr>
        <w:pStyle w:val="Heading3"/>
      </w:pPr>
      <w:r>
        <w:t xml:space="preserve">Relevant Links: </w:t>
      </w:r>
    </w:p>
    <w:p w14:paraId="0F0C070B" w14:textId="06ABFB58" w:rsidR="00DF5D48" w:rsidRDefault="00DF5D48" w:rsidP="00B9208A">
      <w:pPr>
        <w:pStyle w:val="Heading3"/>
      </w:pPr>
      <w:r>
        <w:t xml:space="preserve">Graduate Studies: </w:t>
      </w:r>
      <w:hyperlink r:id="rId17" w:history="1">
        <w:r>
          <w:rPr>
            <w:rStyle w:val="Hyperlink"/>
          </w:rPr>
          <w:t>https://graduate.unl.edu</w:t>
        </w:r>
      </w:hyperlink>
    </w:p>
    <w:p w14:paraId="0CB62F93" w14:textId="4B645120" w:rsidR="00E24BB4" w:rsidRPr="005F304B" w:rsidRDefault="00E24BB4" w:rsidP="00B9208A">
      <w:pPr>
        <w:rPr>
          <w:b/>
          <w:bCs/>
        </w:rPr>
      </w:pPr>
      <w:r>
        <w:rPr>
          <w:b/>
          <w:bCs/>
        </w:rPr>
        <w:t xml:space="preserve">Graduate Studies Policies: </w:t>
      </w:r>
      <w:r>
        <w:t>https://catalog.unl.edu/graduate-professional/policies/</w:t>
      </w:r>
    </w:p>
    <w:p w14:paraId="7A67564A" w14:textId="7AB5AC47" w:rsidR="00C36197" w:rsidRDefault="00C36197" w:rsidP="00B9208A">
      <w:r>
        <w:rPr>
          <w:b/>
          <w:bCs/>
        </w:rPr>
        <w:t>Steps to Degree Completion:</w:t>
      </w:r>
      <w:r>
        <w:t xml:space="preserve"> https://graduate.unl.edu/academics/program-steps/masters-degree-steps-to-completion/</w:t>
      </w:r>
    </w:p>
    <w:p w14:paraId="17C62384" w14:textId="77777777" w:rsidR="0006426C" w:rsidRDefault="0006426C" w:rsidP="00B9208A">
      <w:pPr>
        <w:rPr>
          <w:b/>
          <w:u w:val="single"/>
        </w:rPr>
      </w:pPr>
    </w:p>
    <w:p w14:paraId="787734F6" w14:textId="77777777" w:rsidR="0006426C" w:rsidRPr="001B4711" w:rsidRDefault="0006426C" w:rsidP="00B9208A">
      <w:pPr>
        <w:rPr>
          <w:b/>
          <w:u w:val="single"/>
        </w:rPr>
      </w:pPr>
    </w:p>
    <w:p w14:paraId="205CFEA6" w14:textId="77777777" w:rsidR="00AD0FF6" w:rsidRPr="00A06491" w:rsidRDefault="00AD0FF6" w:rsidP="00D037F5">
      <w:pPr>
        <w:pStyle w:val="Heading2"/>
      </w:pPr>
      <w:bookmarkStart w:id="13" w:name="_Toc23757700"/>
      <w:bookmarkStart w:id="14" w:name="_Toc23757765"/>
      <w:bookmarkStart w:id="15" w:name="_Toc23758819"/>
      <w:bookmarkStart w:id="16" w:name="_Toc203571537"/>
      <w:r>
        <w:lastRenderedPageBreak/>
        <w:t>Registration Procedures</w:t>
      </w:r>
      <w:bookmarkEnd w:id="13"/>
      <w:bookmarkEnd w:id="14"/>
      <w:bookmarkEnd w:id="15"/>
      <w:bookmarkEnd w:id="16"/>
    </w:p>
    <w:p w14:paraId="4040AD9A" w14:textId="77777777" w:rsidR="00AD78F1" w:rsidRPr="00A06491" w:rsidRDefault="00AD78F1" w:rsidP="00B9208A"/>
    <w:p w14:paraId="2908A90B" w14:textId="66AEC674" w:rsidR="00AD78F1" w:rsidRPr="00A06491" w:rsidRDefault="00AD0FF6" w:rsidP="00B9208A">
      <w:r>
        <w:t xml:space="preserve">The </w:t>
      </w:r>
      <w:r>
        <w:rPr>
          <w:i/>
        </w:rPr>
        <w:t>Schedule of Classes</w:t>
      </w:r>
      <w:r>
        <w:t xml:space="preserve"> is published online every semester by the Office of the University Registrar on </w:t>
      </w:r>
      <w:hyperlink r:id="rId18" w:history="1">
        <w:r>
          <w:rPr>
            <w:rStyle w:val="Hyperlink"/>
          </w:rPr>
          <w:t>MyRED</w:t>
        </w:r>
      </w:hyperlink>
      <w:r>
        <w:t xml:space="preserve">, UNL’s online course registration system. This system allows you to register for classes, drop and add courses, see a listing of your current classes, and change grading options. </w:t>
      </w:r>
    </w:p>
    <w:p w14:paraId="448A34B7" w14:textId="77777777" w:rsidR="00AD78F1" w:rsidRPr="001B4711" w:rsidRDefault="00AD78F1" w:rsidP="00B9208A"/>
    <w:p w14:paraId="2AA1DBE1" w14:textId="69303506" w:rsidR="00AD0FF6" w:rsidRDefault="00AD78F1" w:rsidP="00B9208A">
      <w:r>
        <w:t xml:space="preserve">The Office of the University Registrar is open during fall and spring semesters Monday through Friday, 8:00 a.m. to 5:00 p.m. (CST). The </w:t>
      </w:r>
      <w:hyperlink r:id="rId19" w:history="1">
        <w:r>
          <w:rPr>
            <w:rStyle w:val="Hyperlink"/>
          </w:rPr>
          <w:t xml:space="preserve">UNL </w:t>
        </w:r>
        <w:r>
          <w:rPr>
            <w:rStyle w:val="Hyperlink"/>
            <w:i/>
          </w:rPr>
          <w:t>Graduate Catalog</w:t>
        </w:r>
      </w:hyperlink>
      <w:r>
        <w:t xml:space="preserve"> contains detailed information about courses. Most courses required for the MA in Counseling Psychology can be located in the list of Educational Psychology courses. </w:t>
      </w:r>
    </w:p>
    <w:p w14:paraId="0751CE6F" w14:textId="77777777" w:rsidR="00F9169B" w:rsidRDefault="00F9169B" w:rsidP="00B9208A"/>
    <w:p w14:paraId="0D054B66" w14:textId="7874B229" w:rsidR="00F9169B" w:rsidRPr="005F304B" w:rsidRDefault="00F9169B" w:rsidP="00B9208A">
      <w:pPr>
        <w:pStyle w:val="Heading3"/>
      </w:pPr>
      <w:r>
        <w:t xml:space="preserve">Relevant Links: </w:t>
      </w:r>
    </w:p>
    <w:p w14:paraId="126A6040" w14:textId="0E408483" w:rsidR="00F9169B" w:rsidRDefault="00F9169B" w:rsidP="00B9208A">
      <w:pPr>
        <w:rPr>
          <w:color w:val="000000" w:themeColor="text1"/>
        </w:rPr>
      </w:pPr>
      <w:r>
        <w:rPr>
          <w:b/>
          <w:bCs/>
        </w:rPr>
        <w:t>MyRed:</w:t>
      </w:r>
      <w:r>
        <w:t xml:space="preserve"> </w:t>
      </w:r>
      <w:hyperlink r:id="rId20" w:history="1">
        <w:r>
          <w:rPr>
            <w:rStyle w:val="Hyperlink"/>
          </w:rPr>
          <w:t>https://myred.nebraska.edu</w:t>
        </w:r>
      </w:hyperlink>
    </w:p>
    <w:p w14:paraId="097B12AA" w14:textId="5401681E" w:rsidR="00466EC6" w:rsidRPr="00A06491" w:rsidRDefault="00466EC6" w:rsidP="00B9208A">
      <w:r>
        <w:rPr>
          <w:b/>
          <w:bCs/>
          <w:color w:val="000000" w:themeColor="text1"/>
        </w:rPr>
        <w:t>Graduate Catalog:</w:t>
      </w:r>
      <w:r>
        <w:rPr>
          <w:color w:val="000000" w:themeColor="text1"/>
        </w:rPr>
        <w:t xml:space="preserve"> https://catalog.unl.edu/graduate-professional/courses/</w:t>
      </w:r>
    </w:p>
    <w:p w14:paraId="0C50C284" w14:textId="77777777" w:rsidR="00AD78F1" w:rsidRPr="00A06491" w:rsidRDefault="00AD78F1" w:rsidP="00B9208A">
      <w:pPr>
        <w:jc w:val="center"/>
        <w:rPr>
          <w:b/>
          <w:u w:val="single"/>
        </w:rPr>
      </w:pPr>
    </w:p>
    <w:p w14:paraId="3281CF6C" w14:textId="462BE0B3" w:rsidR="00FC0511" w:rsidRDefault="00FC0511" w:rsidP="00D037F5">
      <w:pPr>
        <w:pStyle w:val="Heading2"/>
      </w:pPr>
      <w:bookmarkStart w:id="17" w:name="_Toc203571538"/>
      <w:bookmarkStart w:id="18" w:name="_Toc23757701"/>
      <w:bookmarkStart w:id="19" w:name="_Toc23757766"/>
      <w:bookmarkStart w:id="20" w:name="_Toc23758820"/>
      <w:r>
        <w:t>Campus Resources</w:t>
      </w:r>
      <w:bookmarkEnd w:id="17"/>
    </w:p>
    <w:p w14:paraId="441CA30D" w14:textId="4AB62B73" w:rsidR="00F144DA" w:rsidRPr="00682FD1" w:rsidRDefault="00682FD1" w:rsidP="00F144DA">
      <w:pPr>
        <w:pStyle w:val="Heading3"/>
      </w:pPr>
      <w:r>
        <w:t>Resources</w:t>
      </w:r>
    </w:p>
    <w:p w14:paraId="29415534" w14:textId="01DFACB2" w:rsidR="00B9754B" w:rsidRDefault="00B9754B" w:rsidP="00B9754B">
      <w:r>
        <w:t xml:space="preserve">The university offers numerous resources for students related to their education, health, and entertainment. A list with descriptions of some of the resources most commonly utilized by students in our program are outlined in Appendix A. </w:t>
      </w:r>
    </w:p>
    <w:p w14:paraId="691FB407" w14:textId="77777777" w:rsidR="00B9754B" w:rsidRPr="00B9754B" w:rsidRDefault="00B9754B" w:rsidP="00B9754B"/>
    <w:p w14:paraId="409CC7D8" w14:textId="1D326CBA" w:rsidR="00AD0FF6" w:rsidRPr="00B9754B" w:rsidRDefault="00AD0FF6" w:rsidP="00B9754B">
      <w:pPr>
        <w:pStyle w:val="Heading2"/>
        <w:jc w:val="left"/>
        <w:rPr>
          <w:u w:val="none"/>
        </w:rPr>
      </w:pPr>
      <w:bookmarkStart w:id="21" w:name="_Toc203571539"/>
      <w:r>
        <w:rPr>
          <w:u w:val="none"/>
        </w:rPr>
        <w:t>Quick Reference Guide to the Major University Facilities/Offices</w:t>
      </w:r>
      <w:bookmarkEnd w:id="18"/>
      <w:bookmarkEnd w:id="19"/>
      <w:bookmarkEnd w:id="20"/>
      <w:bookmarkEnd w:id="21"/>
    </w:p>
    <w:p w14:paraId="59AB822F" w14:textId="71FF983D" w:rsidR="00AD0FF6" w:rsidRPr="00A06491" w:rsidRDefault="00CF7520" w:rsidP="00B9208A">
      <w:r>
        <w:t>A list of the addresses, phone numbers, and webpages of selected major University offices can be found in Appendix B. In the US and Canada, all offices can be reached by calling UNL’s toll-free number [(800) 742-8800] and asking for the specific department. Most UNL offices are open between 8:00 AM and 5:00 PM (CST), Monday through Friday. All written correspondence should be addressed to the appropriate person and department, University of Nebraska-Lincoln, Lincoln, NE 68588.</w:t>
      </w:r>
    </w:p>
    <w:p w14:paraId="4AA2F28A" w14:textId="77777777" w:rsidR="009A762C" w:rsidRPr="00A06491" w:rsidRDefault="009A762C" w:rsidP="00B9208A"/>
    <w:p w14:paraId="333CF711" w14:textId="77777777" w:rsidR="00AD0FF6" w:rsidRPr="00A06491" w:rsidRDefault="00AD0FF6" w:rsidP="00D037F5">
      <w:pPr>
        <w:pStyle w:val="Heading2"/>
      </w:pPr>
      <w:bookmarkStart w:id="22" w:name="_Toc23757702"/>
      <w:bookmarkStart w:id="23" w:name="_Toc23757767"/>
      <w:bookmarkStart w:id="24" w:name="_Toc23758821"/>
      <w:bookmarkStart w:id="25" w:name="_Toc203571540"/>
      <w:r>
        <w:t>Residency Procedures</w:t>
      </w:r>
      <w:bookmarkEnd w:id="22"/>
      <w:bookmarkEnd w:id="23"/>
      <w:bookmarkEnd w:id="24"/>
      <w:bookmarkEnd w:id="25"/>
    </w:p>
    <w:p w14:paraId="01FC9EB4" w14:textId="77777777" w:rsidR="00143C64" w:rsidRPr="00A06491" w:rsidRDefault="00143C64" w:rsidP="00B9208A"/>
    <w:p w14:paraId="40279AEF" w14:textId="438225B2" w:rsidR="00AD0FF6" w:rsidRDefault="00AD0FF6" w:rsidP="00B9208A">
      <w:r>
        <w:t xml:space="preserve">Any nonresident student who wishes to establish residency for the purpose of paying in-state tuition must meet the </w:t>
      </w:r>
      <w:hyperlink r:id="rId21" w:history="1">
        <w:r>
          <w:rPr>
            <w:rStyle w:val="Hyperlink"/>
          </w:rPr>
          <w:t>requirements outlined by Graduate Studies</w:t>
        </w:r>
      </w:hyperlink>
      <w:r>
        <w:t xml:space="preserve">. Establishing residency requires 12 months residency in the state and demonstrating that you did not move to Nebraska for the sole purpose of attending an institution of higher education. Keep in mind that graduate assistantships come with tuition remission for up to 12 credit hours per semester (Fall &amp; Spring) and 6 hours credit hours in Summer, </w:t>
      </w:r>
      <w:r>
        <w:rPr>
          <w:u w:val="single"/>
        </w:rPr>
        <w:t>regardless</w:t>
      </w:r>
      <w:r>
        <w:t xml:space="preserve"> of residency status. Residency application forms are submitted via MyRed.  </w:t>
      </w:r>
    </w:p>
    <w:p w14:paraId="4A2DD2E4" w14:textId="77777777" w:rsidR="00734E24" w:rsidRDefault="00734E24" w:rsidP="00B9208A"/>
    <w:p w14:paraId="36BCBD73" w14:textId="4B2B3B1E" w:rsidR="00734E24" w:rsidRPr="005F304B" w:rsidRDefault="00734E24" w:rsidP="00B9208A">
      <w:pPr>
        <w:pStyle w:val="Heading3"/>
      </w:pPr>
      <w:r>
        <w:t xml:space="preserve">Relevant Links: </w:t>
      </w:r>
    </w:p>
    <w:p w14:paraId="28558B7D" w14:textId="60D1F631" w:rsidR="00A856DB" w:rsidRDefault="00734E24" w:rsidP="00B9208A">
      <w:r>
        <w:rPr>
          <w:b/>
          <w:bCs/>
        </w:rPr>
        <w:t>Residency Classifications for Tuition:</w:t>
      </w:r>
      <w:r>
        <w:t xml:space="preserve"> </w:t>
      </w:r>
      <w:hyperlink r:id="rId22" w:history="1">
        <w:r>
          <w:rPr>
            <w:rStyle w:val="Hyperlink"/>
          </w:rPr>
          <w:t>https://graduate.unl.edu/admissions/residency/</w:t>
        </w:r>
      </w:hyperlink>
    </w:p>
    <w:p w14:paraId="50716C2F" w14:textId="77777777" w:rsidR="009E4AC2" w:rsidRPr="00A06491" w:rsidRDefault="009E4AC2" w:rsidP="00B9208A">
      <w:pPr>
        <w:rPr>
          <w:b/>
          <w:u w:val="single"/>
        </w:rPr>
      </w:pPr>
    </w:p>
    <w:p w14:paraId="4A6F9DDD" w14:textId="77777777" w:rsidR="00AD0FF6" w:rsidRPr="00A06491" w:rsidRDefault="00AD0FF6" w:rsidP="00D037F5">
      <w:pPr>
        <w:pStyle w:val="Heading2"/>
      </w:pPr>
      <w:bookmarkStart w:id="26" w:name="_Toc23757703"/>
      <w:bookmarkStart w:id="27" w:name="_Toc23757768"/>
      <w:bookmarkStart w:id="28" w:name="_Toc23758822"/>
      <w:bookmarkStart w:id="29" w:name="_Toc203571541"/>
      <w:r>
        <w:t>Membership in Professional Organizations</w:t>
      </w:r>
      <w:bookmarkEnd w:id="26"/>
      <w:bookmarkEnd w:id="27"/>
      <w:bookmarkEnd w:id="28"/>
      <w:bookmarkEnd w:id="29"/>
    </w:p>
    <w:p w14:paraId="2A503572" w14:textId="77777777" w:rsidR="009E4AC2" w:rsidRPr="00A06491" w:rsidRDefault="009E4AC2" w:rsidP="00B9208A">
      <w:pPr>
        <w:jc w:val="center"/>
        <w:rPr>
          <w:b/>
          <w:u w:val="single"/>
        </w:rPr>
      </w:pPr>
    </w:p>
    <w:p w14:paraId="475CAE9A" w14:textId="56DF01ED" w:rsidR="00AD0FF6" w:rsidRPr="00A06491" w:rsidRDefault="00AD0FF6" w:rsidP="00B9208A">
      <w:r>
        <w:t xml:space="preserve">Becoming a member of a professional association related to Counseling Psychology is highly encouraged and valuable for your training. Membership often includes access to local and/or national conferences, subscriptions to journals and listservs, and professional </w:t>
      </w:r>
      <w:r>
        <w:lastRenderedPageBreak/>
        <w:t xml:space="preserve">networking opportunities. These forums facilitate the exchange of the most current information in our fields and, in turn, enhance your professional development. Additionally, engagement in professional organizations and service, scholarly publishing, and academic presentations are often major criteria in the selection of doctoral students for admission, if you are considering a PhD as the next step in your career. </w:t>
      </w:r>
    </w:p>
    <w:p w14:paraId="6C8F2DF2" w14:textId="77777777" w:rsidR="009E4AC2" w:rsidRPr="00A06491" w:rsidRDefault="009E4AC2" w:rsidP="00B9208A"/>
    <w:p w14:paraId="49A31E2A" w14:textId="4BCF5217" w:rsidR="00AD0FF6" w:rsidRDefault="005E4D8C" w:rsidP="00B9208A">
      <w:r>
        <w:t xml:space="preserve">Thereofre, all MA students are expected to become student affiliate members of the American Psychological Association (APA) and Division 17 (Society of Counseling Psychology). Graduate Student Affiliate Membership in APA includes a subscription to the APA </w:t>
      </w:r>
      <w:r>
        <w:rPr>
          <w:i/>
          <w:iCs/>
        </w:rPr>
        <w:t>Monitor</w:t>
      </w:r>
      <w:r>
        <w:t xml:space="preserve"> (monthly magazine) and a subscription to the </w:t>
      </w:r>
      <w:r>
        <w:rPr>
          <w:i/>
          <w:iCs/>
        </w:rPr>
        <w:t>American Psychologist</w:t>
      </w:r>
      <w:r>
        <w:t xml:space="preserve">. Membership in the Student Affiliates of Seventeen (SAS) of Division 17 includes a subscription to the SAS Newsletter and the Division 17 Newsletter, and </w:t>
      </w:r>
      <w:r>
        <w:rPr>
          <w:i/>
          <w:iCs/>
        </w:rPr>
        <w:t>The Counseling Psychologist</w:t>
      </w:r>
      <w:r>
        <w:t xml:space="preserve">. Instructions for applying to join these professional organizations can be found at the links below. </w:t>
      </w:r>
    </w:p>
    <w:p w14:paraId="56359794" w14:textId="3558B6BB" w:rsidR="00945FD5" w:rsidRDefault="00945FD5" w:rsidP="00B9208A"/>
    <w:p w14:paraId="69AD04E3" w14:textId="3F59CB33" w:rsidR="00AD0FF6" w:rsidRDefault="00AD0FF6" w:rsidP="00B9208A">
      <w:r>
        <w:t>In addition to APA, you are encouraged to join other national associations relevant to your professional interests, and local and regional organizations, such as the Nebraska Psychological Association (NPS).</w:t>
      </w:r>
    </w:p>
    <w:p w14:paraId="6573155B" w14:textId="77777777" w:rsidR="003929AA" w:rsidRDefault="003929AA" w:rsidP="00B9208A"/>
    <w:p w14:paraId="2DFB50BC" w14:textId="2AB29E1E" w:rsidR="003929AA" w:rsidRPr="005F304B" w:rsidRDefault="003929AA" w:rsidP="00B9208A">
      <w:pPr>
        <w:pStyle w:val="Heading3"/>
      </w:pPr>
      <w:r>
        <w:t xml:space="preserve">Relevant Links: </w:t>
      </w:r>
    </w:p>
    <w:p w14:paraId="6E64C83A" w14:textId="3F762E2D" w:rsidR="003929AA" w:rsidRDefault="00514D2F" w:rsidP="00B9208A">
      <w:r>
        <w:rPr>
          <w:b/>
          <w:bCs/>
        </w:rPr>
        <w:t xml:space="preserve">APAGS: </w:t>
      </w:r>
      <w:hyperlink r:id="rId23" w:history="1">
        <w:r>
          <w:rPr>
            <w:rStyle w:val="Hyperlink"/>
          </w:rPr>
          <w:t>http://www.apa.org/apags/join/</w:t>
        </w:r>
      </w:hyperlink>
    </w:p>
    <w:p w14:paraId="4BCFE8D5" w14:textId="59D978AC" w:rsidR="00514D2F" w:rsidRDefault="00514D2F" w:rsidP="00B9208A">
      <w:r>
        <w:rPr>
          <w:b/>
          <w:bCs/>
        </w:rPr>
        <w:t>Division 17:</w:t>
      </w:r>
      <w:r>
        <w:t xml:space="preserve"> </w:t>
      </w:r>
      <w:hyperlink r:id="rId24" w:history="1">
        <w:r>
          <w:rPr>
            <w:rStyle w:val="Hyperlink"/>
          </w:rPr>
          <w:t>https://www.div17.org/membership</w:t>
        </w:r>
      </w:hyperlink>
    </w:p>
    <w:p w14:paraId="53694F2E" w14:textId="1FFAF9E0" w:rsidR="00514D2F" w:rsidRDefault="00514D2F" w:rsidP="00B9208A">
      <w:pPr>
        <w:rPr>
          <w:shd w:val="clear" w:color="auto" w:fill="FFFFFF"/>
        </w:rPr>
      </w:pPr>
      <w:r>
        <w:rPr>
          <w:b/>
          <w:bCs/>
        </w:rPr>
        <w:t xml:space="preserve">Student Affiliates of Seventeen: </w:t>
      </w:r>
      <w:hyperlink r:id="rId25" w:history="1">
        <w:r>
          <w:rPr>
            <w:rStyle w:val="Hyperlink"/>
            <w:shd w:val="clear" w:color="auto" w:fill="FFFFFF"/>
          </w:rPr>
          <w:t>https://www.div17.org/student-affiliates-of-seventeen--</w:t>
        </w:r>
        <w:r>
          <w:rPr>
            <w:rStyle w:val="Hyperlink"/>
          </w:rPr>
          <w:t>sas-</w:t>
        </w:r>
      </w:hyperlink>
    </w:p>
    <w:p w14:paraId="56D2E9DF" w14:textId="51AC7A06" w:rsidR="00D2701F" w:rsidRPr="000E4A6A" w:rsidRDefault="00944791">
      <w:pPr>
        <w:rPr>
          <w:shd w:val="clear" w:color="auto" w:fill="FFFFFF"/>
        </w:rPr>
      </w:pPr>
      <w:r>
        <w:rPr>
          <w:b/>
          <w:bCs/>
          <w:shd w:val="clear" w:color="auto" w:fill="FFFFFF"/>
        </w:rPr>
        <w:t>NPS:</w:t>
      </w:r>
      <w:r>
        <w:rPr>
          <w:shd w:val="clear" w:color="auto" w:fill="FFFFFF"/>
        </w:rPr>
        <w:t xml:space="preserve"> https://www.nebpsych.org</w:t>
      </w:r>
    </w:p>
    <w:p w14:paraId="36A4BCEC" w14:textId="77777777" w:rsidR="00A62525" w:rsidRDefault="00A62525"/>
    <w:p w14:paraId="2DA17752" w14:textId="14ECE27B" w:rsidR="00AD0FF6" w:rsidRPr="00FE21F1" w:rsidRDefault="004D2C1E" w:rsidP="007129AD">
      <w:pPr>
        <w:pStyle w:val="Heading1"/>
      </w:pPr>
      <w:bookmarkStart w:id="30" w:name="_Toc23757704"/>
      <w:bookmarkStart w:id="31" w:name="_Toc23757769"/>
      <w:bookmarkStart w:id="32" w:name="_Toc23758823"/>
      <w:bookmarkStart w:id="33" w:name="_Toc203571542"/>
      <w:r>
        <w:t>MA in COUNSELING PSYCHOLOGY PROGRAM</w:t>
      </w:r>
      <w:bookmarkEnd w:id="30"/>
      <w:bookmarkEnd w:id="31"/>
      <w:bookmarkEnd w:id="32"/>
      <w:bookmarkEnd w:id="33"/>
    </w:p>
    <w:p w14:paraId="54457ACF" w14:textId="77777777" w:rsidR="001B399B" w:rsidRPr="00A06491" w:rsidRDefault="001B399B" w:rsidP="00FF1583">
      <w:pPr>
        <w:rPr>
          <w:b/>
        </w:rPr>
      </w:pPr>
    </w:p>
    <w:p w14:paraId="08854ABE" w14:textId="32FA8174" w:rsidR="00AD0FF6" w:rsidRDefault="0565340A" w:rsidP="00FF1583">
      <w:r>
        <w:t xml:space="preserve">The Master’s of Arts program in Counseling Psychology has an area of specialization in community counseling. Master’s students are expected to attend the program full-time. The program is designed to be completed in two full calendar years. In rare cases, some students take additional semesters of coursework in their third year in order to accrue additional clinical hours for licensure in the jurisdiction in which they intend to practice. </w:t>
      </w:r>
    </w:p>
    <w:p w14:paraId="76066C97" w14:textId="77777777" w:rsidR="00CA02D6" w:rsidRDefault="00CA02D6" w:rsidP="00FF1583"/>
    <w:p w14:paraId="6A5BCD7A" w14:textId="1294335E" w:rsidR="00CA02D6" w:rsidRPr="00A06491" w:rsidRDefault="00CA02D6" w:rsidP="00FF1583">
      <w:r>
        <w:t xml:space="preserve">Students interested in enrolling the program part-time should indicate this in their application materials. They must also get approval of a part-time course plan from the program director </w:t>
      </w:r>
      <w:r>
        <w:rPr>
          <w:u w:val="single"/>
        </w:rPr>
        <w:t>prior</w:t>
      </w:r>
      <w:r>
        <w:t xml:space="preserve"> to accepting their offer of admission. There is no guarantee that a part-time request will be approved.</w:t>
      </w:r>
    </w:p>
    <w:p w14:paraId="3EDC88C5" w14:textId="77777777" w:rsidR="00A10411" w:rsidRPr="00A06491" w:rsidRDefault="00A10411" w:rsidP="00B9208A">
      <w:pPr>
        <w:rPr>
          <w:b/>
        </w:rPr>
      </w:pPr>
    </w:p>
    <w:p w14:paraId="7C9111F1" w14:textId="26E7FD5C" w:rsidR="00AD0FF6" w:rsidRPr="00A06491" w:rsidRDefault="00AD0FF6" w:rsidP="00B9208A">
      <w:pPr>
        <w:pStyle w:val="Heading3"/>
      </w:pPr>
      <w:r>
        <w:t>Program Advising</w:t>
      </w:r>
    </w:p>
    <w:p w14:paraId="24AEA3D4" w14:textId="74147D17" w:rsidR="00877496" w:rsidRPr="0006426C" w:rsidRDefault="00D012C7" w:rsidP="00B9208A">
      <w:r>
        <w:t xml:space="preserve">The program director will provide advising for the duration of your program. However, an alternative program advisor may be assigned after acceptance into the program, if requested by the student. Decisions about advisor changes are made on the basis of shared interests between the student and prospective advisor and advisor capacity for additional advisees. However, during your course of study, you may alter your initial research focus and/or decide that another faculty person would be more appropriate for guiding your program. If you make an advisor change, record the change of advisor via email with the Program Director, EDPS Graduate Student Coordinator (Jules Meyers; </w:t>
      </w:r>
      <w:hyperlink r:id="rId26" w:history="1">
        <w:r>
          <w:rPr>
            <w:rStyle w:val="Hyperlink"/>
          </w:rPr>
          <w:t>jmeyers19@unl.edu</w:t>
        </w:r>
      </w:hyperlink>
      <w:r>
        <w:t xml:space="preserve">), and Department Graduate Chair (Scott Napolitano; snapolitano2@unl.edu). </w:t>
      </w:r>
    </w:p>
    <w:p w14:paraId="722F4585" w14:textId="77777777" w:rsidR="00877496" w:rsidRDefault="00877496" w:rsidP="00B9208A">
      <w:pPr>
        <w:rPr>
          <w:b/>
        </w:rPr>
      </w:pPr>
    </w:p>
    <w:p w14:paraId="24DFD8EB" w14:textId="77777777" w:rsidR="006F7F56" w:rsidRDefault="006F7F56" w:rsidP="006F7F56">
      <w:r>
        <w:t xml:space="preserve">The faculty to student ratio typically does not exceed 4 students per faculty member for the MA program. </w:t>
      </w:r>
    </w:p>
    <w:p w14:paraId="1F23361E" w14:textId="77777777" w:rsidR="006F7F56" w:rsidRPr="00A06491" w:rsidRDefault="006F7F56" w:rsidP="00B9208A">
      <w:pPr>
        <w:rPr>
          <w:b/>
        </w:rPr>
      </w:pPr>
    </w:p>
    <w:p w14:paraId="5D947658" w14:textId="77777777" w:rsidR="00AD0FF6" w:rsidRDefault="00AD0FF6" w:rsidP="00B9208A">
      <w:pPr>
        <w:pStyle w:val="Heading3"/>
      </w:pPr>
      <w:r>
        <w:t>Required Paperwork</w:t>
      </w:r>
    </w:p>
    <w:p w14:paraId="2A70B4BB" w14:textId="1D6F706D" w:rsidR="00526643" w:rsidRDefault="00526643" w:rsidP="00B9208A">
      <w:pPr>
        <w:rPr>
          <w:bCs/>
        </w:rPr>
      </w:pPr>
      <w:hyperlink r:id="rId27" w:history="1">
        <w:r>
          <w:rPr>
            <w:rStyle w:val="Hyperlink"/>
            <w:bCs/>
          </w:rPr>
          <w:t>Graduate Studies’ Steps to Degree Completion</w:t>
        </w:r>
      </w:hyperlink>
      <w:r>
        <w:rPr>
          <w:bCs/>
        </w:rPr>
        <w:t xml:space="preserve"> webpage outlines each of the forms you are required to submit during your program (with deadlines) to progress to the next milestone and, ultimately, graduate. </w:t>
      </w:r>
    </w:p>
    <w:p w14:paraId="689A9C09" w14:textId="77777777" w:rsidR="0050497A" w:rsidRDefault="0050497A" w:rsidP="00B9208A">
      <w:pPr>
        <w:rPr>
          <w:bCs/>
        </w:rPr>
      </w:pPr>
    </w:p>
    <w:p w14:paraId="35B522D6" w14:textId="2D4DC51D" w:rsidR="0050497A" w:rsidRDefault="0050497A" w:rsidP="00B9208A">
      <w:pPr>
        <w:rPr>
          <w:bCs/>
        </w:rPr>
      </w:pPr>
      <w:r>
        <w:rPr>
          <w:bCs/>
        </w:rPr>
        <w:t xml:space="preserve">Route all documents through DocuSign for EDPS faculty/staff signatures. Do </w:t>
      </w:r>
      <w:r>
        <w:rPr>
          <w:b/>
          <w:u w:val="single"/>
        </w:rPr>
        <w:t>not</w:t>
      </w:r>
      <w:r>
        <w:rPr>
          <w:bCs/>
        </w:rPr>
        <w:t xml:space="preserve"> route to Graduate Studies via DocuSign.</w:t>
      </w:r>
    </w:p>
    <w:p w14:paraId="6F485F95" w14:textId="77777777" w:rsidR="00262896" w:rsidRDefault="00262896" w:rsidP="00B9208A">
      <w:pPr>
        <w:rPr>
          <w:bCs/>
        </w:rPr>
      </w:pPr>
    </w:p>
    <w:p w14:paraId="2EC5FFBE" w14:textId="46C8D7F4" w:rsidR="00AD7ABA" w:rsidRDefault="00262896" w:rsidP="00B9208A">
      <w:pPr>
        <w:rPr>
          <w:bCs/>
        </w:rPr>
      </w:pPr>
      <w:r>
        <w:rPr>
          <w:bCs/>
        </w:rPr>
        <w:t>All forms submitted to Graduate Studies should be sent to: graduatedocuments@unl.edu</w:t>
      </w:r>
    </w:p>
    <w:p w14:paraId="25B7B456" w14:textId="77777777" w:rsidR="00A4747D" w:rsidRDefault="00A4747D" w:rsidP="00B9208A">
      <w:pPr>
        <w:rPr>
          <w:bCs/>
        </w:rPr>
      </w:pPr>
    </w:p>
    <w:p w14:paraId="4E4A57CB" w14:textId="5BDE68B5" w:rsidR="00A4747D" w:rsidRPr="005F304B" w:rsidRDefault="007D5DC7" w:rsidP="007D5DC7">
      <w:pPr>
        <w:rPr>
          <w:b/>
        </w:rPr>
      </w:pPr>
      <w:r>
        <w:rPr>
          <w:b/>
        </w:rPr>
        <w:t>1. Memorandum of Courses</w:t>
      </w:r>
    </w:p>
    <w:p w14:paraId="179F4CC7" w14:textId="4BA11E70" w:rsidR="00F872F9" w:rsidRDefault="00F872F9" w:rsidP="007D5DC7">
      <w:r>
        <w:t xml:space="preserve">Typically in the second semester of your first year, send a draft of the completed Memorandum of Courses to your advisor for review. This is your contract with Graduate Studies for graduation and must list all required courses for the degree. </w:t>
      </w:r>
    </w:p>
    <w:p w14:paraId="099248E1" w14:textId="77777777" w:rsidR="00AD7ABA" w:rsidRDefault="00AD7ABA" w:rsidP="007D5DC7"/>
    <w:p w14:paraId="770AA1F2" w14:textId="32BDC5B4" w:rsidR="007D5DC7" w:rsidRDefault="007D5DC7" w:rsidP="007D5DC7">
      <w:r>
        <w:t xml:space="preserve">*Submit prior to completing one-half of your required coursework. </w:t>
      </w:r>
    </w:p>
    <w:p w14:paraId="4DF9D7A8" w14:textId="77777777" w:rsidR="00AD7ABA" w:rsidRDefault="00AD7ABA" w:rsidP="007D5DC7"/>
    <w:p w14:paraId="00977E0E" w14:textId="3B449D2B" w:rsidR="00AD7ABA" w:rsidRPr="005F304B" w:rsidRDefault="00AD7ABA" w:rsidP="007D5DC7">
      <w:pPr>
        <w:rPr>
          <w:b/>
          <w:bCs/>
        </w:rPr>
      </w:pPr>
      <w:r>
        <w:rPr>
          <w:b/>
          <w:bCs/>
        </w:rPr>
        <w:t>2. Registration for Comprehensive Exams</w:t>
      </w:r>
    </w:p>
    <w:p w14:paraId="3FB2A471" w14:textId="10C6509E" w:rsidR="007120E5" w:rsidRDefault="007120E5" w:rsidP="007D5DC7">
      <w:r>
        <w:t xml:space="preserve">If you are not completing a thesis, you must complete the EDPS Master’s Comprehensive Examination. In order to register to sit for the comprehensive exams, </w:t>
      </w:r>
      <w:hyperlink r:id="rId28" w:history="1">
        <w:r>
          <w:rPr>
            <w:rStyle w:val="Hyperlink"/>
          </w:rPr>
          <w:t>complete the registration form,</w:t>
        </w:r>
      </w:hyperlink>
      <w:r>
        <w:t xml:space="preserve"> route through DocuSign for signatures, and submit to the Graduate Student Coordinator, Jules Meyers.  </w:t>
      </w:r>
    </w:p>
    <w:p w14:paraId="5C4055DE" w14:textId="77777777" w:rsidR="007071FB" w:rsidRDefault="007071FB" w:rsidP="007D5DC7"/>
    <w:p w14:paraId="2EF0C98B" w14:textId="5E53FA8F" w:rsidR="007071FB" w:rsidRPr="007071FB" w:rsidRDefault="007071FB" w:rsidP="007D5DC7">
      <w:r>
        <w:t xml:space="preserve">Please register to take the following three subtests: Community Counseling, Research Methods, and Development. </w:t>
      </w:r>
    </w:p>
    <w:p w14:paraId="2646D4FD" w14:textId="77777777" w:rsidR="005D6EA2" w:rsidRDefault="005D6EA2" w:rsidP="007D5DC7"/>
    <w:p w14:paraId="4BA23F4A" w14:textId="2EA138B1" w:rsidR="00E61F25" w:rsidRDefault="005D1FB6" w:rsidP="007D5DC7">
      <w:r>
        <w:rPr>
          <w:b/>
          <w:bCs/>
        </w:rPr>
        <w:t>Link:</w:t>
      </w:r>
      <w:r>
        <w:t xml:space="preserve"> </w:t>
      </w:r>
      <w:hyperlink r:id="rId29" w:history="1">
        <w:r>
          <w:rPr>
            <w:rStyle w:val="Hyperlink"/>
          </w:rPr>
          <w:t>https://cehs.unl.edu/edpsych/current-student-support/masters-comprehensive-exam/</w:t>
        </w:r>
      </w:hyperlink>
    </w:p>
    <w:p w14:paraId="60327EC3" w14:textId="77777777" w:rsidR="00F872F9" w:rsidRPr="007D5DC7" w:rsidRDefault="00F872F9" w:rsidP="007D5DC7"/>
    <w:p w14:paraId="604AE0C0" w14:textId="76D25051" w:rsidR="00743D5C" w:rsidRDefault="00743D5C" w:rsidP="001C1EBF">
      <w:pPr>
        <w:rPr>
          <w:b/>
        </w:rPr>
      </w:pPr>
      <w:r>
        <w:rPr>
          <w:b/>
        </w:rPr>
        <w:t>3. Thesis Documentation</w:t>
      </w:r>
    </w:p>
    <w:p w14:paraId="30319C77" w14:textId="0A3B72EB" w:rsidR="00743D5C" w:rsidRDefault="006A7B25" w:rsidP="001C1EBF">
      <w:pPr>
        <w:rPr>
          <w:bCs/>
        </w:rPr>
      </w:pPr>
      <w:r>
        <w:rPr>
          <w:bCs/>
        </w:rPr>
        <w:t>Students completing a thesis will submit an Application for Final Oral Examination/Thesis Defense no more than four weeks prior to defense. They will also submit a Rough Draft of the thesis to Graduate Studies no more than two weeks prior to thesis defense. After defense, the thesis will need to be finalized and submitted to Digital Commons.</w:t>
      </w:r>
    </w:p>
    <w:p w14:paraId="4EDE3F38" w14:textId="77777777" w:rsidR="006A7B25" w:rsidRPr="005F304B" w:rsidRDefault="006A7B25" w:rsidP="001C1EBF">
      <w:pPr>
        <w:rPr>
          <w:bCs/>
        </w:rPr>
      </w:pPr>
    </w:p>
    <w:p w14:paraId="35393606" w14:textId="13B6A0FE" w:rsidR="007D5DC7" w:rsidRPr="005F304B" w:rsidRDefault="00743D5C" w:rsidP="001C1EBF">
      <w:pPr>
        <w:rPr>
          <w:b/>
        </w:rPr>
      </w:pPr>
      <w:r>
        <w:rPr>
          <w:b/>
        </w:rPr>
        <w:t xml:space="preserve">4. Final Examination Report </w:t>
      </w:r>
    </w:p>
    <w:p w14:paraId="2B63CC89" w14:textId="7D220089" w:rsidR="00107369" w:rsidRDefault="00107369" w:rsidP="001C1EBF">
      <w:pPr>
        <w:rPr>
          <w:bCs/>
        </w:rPr>
      </w:pPr>
      <w:r>
        <w:rPr>
          <w:bCs/>
        </w:rPr>
        <w:t xml:space="preserve">After passing comprehensive exams or defending your thesis, you will submit the Final Examination Report.  </w:t>
      </w:r>
    </w:p>
    <w:p w14:paraId="30135C85" w14:textId="77777777" w:rsidR="00C16B08" w:rsidRDefault="00C16B08" w:rsidP="001C1EBF">
      <w:pPr>
        <w:rPr>
          <w:bCs/>
        </w:rPr>
      </w:pPr>
    </w:p>
    <w:p w14:paraId="3EA5D836" w14:textId="77777777" w:rsidR="008B3CA6" w:rsidRDefault="008B3CA6" w:rsidP="001C1EBF">
      <w:pPr>
        <w:rPr>
          <w:bCs/>
        </w:rPr>
      </w:pPr>
    </w:p>
    <w:p w14:paraId="54FAED03" w14:textId="77777777" w:rsidR="008B3CA6" w:rsidRDefault="008B3CA6" w:rsidP="001C1EBF">
      <w:pPr>
        <w:rPr>
          <w:bCs/>
        </w:rPr>
      </w:pPr>
    </w:p>
    <w:p w14:paraId="01211BD6" w14:textId="3D410077" w:rsidR="00C16B08" w:rsidRPr="005F304B" w:rsidRDefault="00C16B08" w:rsidP="001C1EBF">
      <w:pPr>
        <w:rPr>
          <w:b/>
        </w:rPr>
      </w:pPr>
      <w:r>
        <w:rPr>
          <w:b/>
        </w:rPr>
        <w:lastRenderedPageBreak/>
        <w:t>5. Application for Graduation</w:t>
      </w:r>
    </w:p>
    <w:p w14:paraId="5C6FF86B" w14:textId="0C460F45" w:rsidR="005A6FC9" w:rsidRPr="0006426C" w:rsidRDefault="00595483" w:rsidP="00B9208A">
      <w:pPr>
        <w:rPr>
          <w:bCs/>
        </w:rPr>
      </w:pPr>
      <w:r>
        <w:rPr>
          <w:bCs/>
        </w:rPr>
        <w:t xml:space="preserve">The Application for Graduation is available via MyRed when your Memorandum of Courses is approved. Students must submit this form no later than the beginning of the term in which they intend to graduate. </w:t>
      </w:r>
      <w:hyperlink r:id="rId30" w:history="1">
        <w:r>
          <w:rPr>
            <w:rStyle w:val="Hyperlink"/>
            <w:bCs/>
          </w:rPr>
          <w:t>See Steps to Degree Completion</w:t>
        </w:r>
      </w:hyperlink>
      <w:r>
        <w:rPr>
          <w:bCs/>
        </w:rPr>
        <w:t xml:space="preserve"> for specific deadlines each year. </w:t>
      </w:r>
    </w:p>
    <w:p w14:paraId="7497F481" w14:textId="2DF71586" w:rsidR="000E4A6A" w:rsidRDefault="006C29E7" w:rsidP="00B9208A">
      <w:r>
        <w:rPr>
          <w:u w:val="single"/>
        </w:rPr>
        <w:t>On all paperwork, MA students should indicate their degree major as Educational Psychology with a Specialization in Counseling Psychology</w:t>
      </w:r>
      <w:r>
        <w:t xml:space="preserve">. </w:t>
      </w:r>
    </w:p>
    <w:p w14:paraId="3327CCA4" w14:textId="77777777" w:rsidR="00954E42" w:rsidRDefault="00954E42" w:rsidP="00B9208A"/>
    <w:p w14:paraId="63363C90" w14:textId="6BAF133D" w:rsidR="005D6EA2" w:rsidRPr="005F304B" w:rsidRDefault="005D6EA2" w:rsidP="00B9208A">
      <w:pPr>
        <w:rPr>
          <w:b/>
          <w:bCs/>
        </w:rPr>
      </w:pPr>
      <w:r>
        <w:rPr>
          <w:b/>
          <w:bCs/>
        </w:rPr>
        <w:t>6. Other Documentation</w:t>
      </w:r>
    </w:p>
    <w:p w14:paraId="27028219" w14:textId="016B08E2" w:rsidR="005A6561" w:rsidRDefault="00557594" w:rsidP="00B9208A">
      <w:r>
        <w:t xml:space="preserve">When admitted, you will be provided a secure, online student folder in which to store all documentation relevant to your degree. You are required to save a version of the following to this student file: </w:t>
      </w:r>
    </w:p>
    <w:p w14:paraId="0FCBA400" w14:textId="77777777" w:rsidR="005A6561" w:rsidRDefault="005A6561" w:rsidP="00B9208A"/>
    <w:p w14:paraId="1351B16A" w14:textId="4C0DA4B7" w:rsidR="005A6561" w:rsidRPr="005F304B" w:rsidRDefault="005C3A68" w:rsidP="005A6561">
      <w:pPr>
        <w:pStyle w:val="ListParagraph"/>
        <w:numPr>
          <w:ilvl w:val="0"/>
          <w:numId w:val="41"/>
        </w:numPr>
      </w:pPr>
      <w:r>
        <w:rPr>
          <w:rFonts w:ascii="Times New Roman" w:hAnsi="Times New Roman"/>
        </w:rPr>
        <w:t xml:space="preserve">Graduate Studies paperwork </w:t>
      </w:r>
    </w:p>
    <w:p w14:paraId="28E9A2C8" w14:textId="69E97332" w:rsidR="005C3A68" w:rsidRPr="005F304B" w:rsidRDefault="00C942C5" w:rsidP="005A6561">
      <w:pPr>
        <w:pStyle w:val="ListParagraph"/>
        <w:numPr>
          <w:ilvl w:val="0"/>
          <w:numId w:val="41"/>
        </w:numPr>
      </w:pPr>
      <w:r>
        <w:rPr>
          <w:rFonts w:ascii="Times New Roman" w:hAnsi="Times New Roman"/>
        </w:rPr>
        <w:t>Practica and Field Placement Evaluations</w:t>
      </w:r>
    </w:p>
    <w:p w14:paraId="30B7371B" w14:textId="0A6A5BB1" w:rsidR="00C942C5" w:rsidRDefault="00C942C5" w:rsidP="005F304B">
      <w:pPr>
        <w:pStyle w:val="Heading3"/>
        <w:numPr>
          <w:ilvl w:val="0"/>
          <w:numId w:val="41"/>
        </w:numPr>
      </w:pPr>
      <w:r>
        <w:t>Annual Evaluations</w:t>
      </w:r>
    </w:p>
    <w:p w14:paraId="3C851A55" w14:textId="77777777" w:rsidR="005A6561" w:rsidRDefault="005A6561" w:rsidP="00B9208A"/>
    <w:p w14:paraId="5AEF50A2" w14:textId="483F0E79" w:rsidR="005A6561" w:rsidRDefault="005A6561" w:rsidP="00B9208A">
      <w:r>
        <w:t xml:space="preserve">We also recommend you retain the following for your records, as they may be needed for licensure and/or certifications in the future: </w:t>
      </w:r>
    </w:p>
    <w:p w14:paraId="3CEFD3A7" w14:textId="77777777" w:rsidR="00750920" w:rsidRDefault="00750920" w:rsidP="00B9208A"/>
    <w:p w14:paraId="0A660936" w14:textId="425D6737" w:rsidR="00750920" w:rsidRDefault="00750920" w:rsidP="00750920">
      <w:pPr>
        <w:pStyle w:val="ListParagraph"/>
        <w:numPr>
          <w:ilvl w:val="0"/>
          <w:numId w:val="42"/>
        </w:numPr>
        <w:rPr>
          <w:rFonts w:ascii="Times New Roman" w:hAnsi="Times New Roman"/>
        </w:rPr>
      </w:pPr>
      <w:r>
        <w:rPr>
          <w:rFonts w:ascii="Times New Roman" w:hAnsi="Times New Roman"/>
        </w:rPr>
        <w:t>Backups of your Time2Track hours logs</w:t>
      </w:r>
    </w:p>
    <w:p w14:paraId="590C24D5" w14:textId="6F2F6C0D" w:rsidR="00296CDA" w:rsidRDefault="00296CDA" w:rsidP="00750920">
      <w:pPr>
        <w:pStyle w:val="ListParagraph"/>
        <w:numPr>
          <w:ilvl w:val="0"/>
          <w:numId w:val="42"/>
        </w:numPr>
        <w:rPr>
          <w:rFonts w:ascii="Times New Roman" w:hAnsi="Times New Roman"/>
        </w:rPr>
      </w:pPr>
      <w:r>
        <w:rPr>
          <w:rFonts w:ascii="Times New Roman" w:hAnsi="Times New Roman"/>
        </w:rPr>
        <w:t>Course syllabi</w:t>
      </w:r>
    </w:p>
    <w:p w14:paraId="4E9A195B" w14:textId="63238111" w:rsidR="005A6FC9" w:rsidRPr="00AA2E8A" w:rsidRDefault="004F1D04" w:rsidP="005F304B">
      <w:pPr>
        <w:pStyle w:val="ListParagraph"/>
        <w:rPr>
          <w:b/>
          <w:bCs/>
        </w:rPr>
      </w:pPr>
      <w:r>
        <w:rPr>
          <w:rFonts w:ascii="Times New Roman" w:hAnsi="Times New Roman"/>
        </w:rPr>
        <w:t>Documentation of non-course related educational experiences (e.g., workshops)</w:t>
      </w:r>
    </w:p>
    <w:p w14:paraId="24FFDC73" w14:textId="77777777" w:rsidR="00AA2E8A" w:rsidRDefault="00AA2E8A" w:rsidP="00AA2E8A">
      <w:pPr>
        <w:rPr>
          <w:b/>
          <w:bCs/>
        </w:rPr>
      </w:pPr>
    </w:p>
    <w:p w14:paraId="3A13950A" w14:textId="45177C3A" w:rsidR="00AA2E8A" w:rsidRPr="00AA2E8A" w:rsidRDefault="00AA2E8A" w:rsidP="00AA2E8A">
      <w:r>
        <w:t xml:space="preserve">Please note that for accreditation purposes all documentation stored in this folder will be kept for a minimum of ten years and is accessible by the faculty and APA site visitors. </w:t>
      </w:r>
    </w:p>
    <w:p w14:paraId="62597B7D" w14:textId="77777777" w:rsidR="008B2276" w:rsidRPr="00A06491" w:rsidRDefault="008B2276" w:rsidP="00B9208A">
      <w:pPr>
        <w:rPr>
          <w:b/>
        </w:rPr>
      </w:pPr>
    </w:p>
    <w:p w14:paraId="128D270C" w14:textId="13DF6CF9" w:rsidR="001B399B" w:rsidRDefault="00AD0FF6" w:rsidP="00B9208A">
      <w:pPr>
        <w:pStyle w:val="Heading3"/>
      </w:pPr>
      <w:r>
        <w:t>Practica and Field Placement</w:t>
      </w:r>
    </w:p>
    <w:p w14:paraId="7ECDEA75" w14:textId="64039959" w:rsidR="00306297" w:rsidRDefault="008C5E41" w:rsidP="00B9208A">
      <w:r>
        <w:t xml:space="preserve">In the Spring semester of the first year, MA students enroll in 997A Beginning Practicum in Counseling. Clinical work is completed in the Counseling and School Psychology Clinic (CSPC), our department clinic serving the local community. Students have a case load of 1-2 clients and engage in live observation by peers and faculty. Supervision is provided by advanced doctoral students completing coursework in clinical supervision under the umbrella supervision of a faculty member. </w:t>
      </w:r>
    </w:p>
    <w:p w14:paraId="038A6A39" w14:textId="77777777" w:rsidR="00C80064" w:rsidRDefault="00C80064" w:rsidP="00B9208A"/>
    <w:p w14:paraId="7D8C42FA" w14:textId="64F82487" w:rsidR="00612E74" w:rsidRDefault="00C80064" w:rsidP="00B9208A">
      <w:r>
        <w:t xml:space="preserve">In Fall and Spring of the second year, students enroll in EDPS 997B Field Placement and complete clinical work with one of the program’s community partners. There are a wide variety of options for placement, including community mental health agencies, university counseling centers, and inpatient and outpatient treatment facilities. The field placement requirement includes 300 hours of clinical service, 100 of which are direct service, or 20 hours weekly per semester – Fall and Spring. In total, students will complete 600 hours of which a minimum of 200 are direct service while enrolled in Field Placement. However, to be eligible for provisisional licensure (PLMHP) in Nebraska, you will be required to document 300 direct service hours; if you intend to apply for the LIMHP after your provisional period, you will be required to document 280 direct service hours and 700 total hours including indirect service. </w:t>
      </w:r>
    </w:p>
    <w:p w14:paraId="54578DD9" w14:textId="77777777" w:rsidR="00612E74" w:rsidRDefault="00612E74" w:rsidP="00B9208A"/>
    <w:p w14:paraId="1CA4C512" w14:textId="1E9E3F83" w:rsidR="00351CBE" w:rsidRDefault="00612E74" w:rsidP="00B9208A">
      <w:r>
        <w:lastRenderedPageBreak/>
        <w:t xml:space="preserve">Students are provided a Time2Track account. It is imperative that students track all hours in Time2Track and get them verified by supervisors so that the program can verify them for licensure applications. </w:t>
      </w:r>
    </w:p>
    <w:p w14:paraId="6D60DAE4" w14:textId="5610EB36" w:rsidR="0006426C" w:rsidRDefault="0006426C" w:rsidP="00B9208A"/>
    <w:p w14:paraId="3674762E" w14:textId="44520F68" w:rsidR="0034655C" w:rsidRPr="005F304B" w:rsidRDefault="0034655C" w:rsidP="00B9208A">
      <w:pPr>
        <w:pStyle w:val="Heading3"/>
        <w:rPr>
          <w:i/>
          <w:iCs/>
        </w:rPr>
      </w:pPr>
      <w:r>
        <w:rPr>
          <w:i/>
          <w:iCs/>
        </w:rPr>
        <w:t>Field Placement Match</w:t>
      </w:r>
    </w:p>
    <w:p w14:paraId="6E160E71" w14:textId="53FA8712" w:rsidR="008306FB" w:rsidRDefault="34F7C0B6" w:rsidP="00B9208A">
      <w:pPr>
        <w:rPr>
          <w:rFonts w:eastAsia="Times New Roman"/>
        </w:rPr>
      </w:pPr>
      <w:r>
        <w:t xml:space="preserve">Each Spring, the Counseling Psychology program organizes a meeting for students and supervisors/directors of field placement sites to meet and discuss field placement opportunities. </w:t>
      </w:r>
      <w:r>
        <w:rPr>
          <w:rFonts w:eastAsia="Times New Roman"/>
        </w:rPr>
        <w:t xml:space="preserve">Students will apply to sites at their discretion and in collaboration with their advisor. </w:t>
      </w:r>
      <w:r>
        <w:t xml:space="preserve">Sites will interview students at their discretion and once interviews are completed, students and sites will submit a ranking of their preferences to the counseling psychology faculty. Faculty use these rankings </w:t>
      </w:r>
      <w:r>
        <w:rPr>
          <w:rFonts w:eastAsia="Times New Roman"/>
        </w:rPr>
        <w:t>to “match” students to sites.</w:t>
      </w:r>
    </w:p>
    <w:p w14:paraId="4E35E08D" w14:textId="77777777" w:rsidR="001B4A7B" w:rsidRPr="00A06491" w:rsidRDefault="001B4A7B" w:rsidP="00B9208A"/>
    <w:p w14:paraId="50F9DB9E" w14:textId="77777777" w:rsidR="008306FB" w:rsidRPr="00A06491" w:rsidRDefault="008306FB" w:rsidP="008306FB">
      <w:pPr>
        <w:pStyle w:val="Heading3"/>
      </w:pPr>
      <w:r>
        <w:t>Comprehensive Examination Option</w:t>
      </w:r>
    </w:p>
    <w:p w14:paraId="20061016" w14:textId="2ABE8643" w:rsidR="00451A9D" w:rsidRDefault="0D3DFCD5" w:rsidP="008306FB">
      <w:r>
        <w:t xml:space="preserve">All MA students who forgo the thesis option are required to take and pass written comprehensive examinations in order to graduate. These exams are administered three times a year and cover Counseling, as well other foundational areas in Educational Psychology: Development, Cognition and Learning, and Measurement and Statistics. </w:t>
      </w:r>
      <w:r>
        <w:rPr>
          <w:b/>
          <w:bCs/>
        </w:rPr>
        <w:t>Counseling Psychology students MUST take the Community Counseling, Research Methods, and Development subtests.</w:t>
      </w:r>
      <w:r>
        <w:t xml:space="preserve"> Exam preparation should be kept in mind as you plan your memorandum of courses and course plan. </w:t>
      </w:r>
    </w:p>
    <w:p w14:paraId="423FEC81" w14:textId="77777777" w:rsidR="00451A9D" w:rsidRDefault="00451A9D" w:rsidP="008306FB"/>
    <w:p w14:paraId="1C6B1E7B" w14:textId="7DACC455" w:rsidR="008306FB" w:rsidRPr="00A06491" w:rsidRDefault="00D071F6" w:rsidP="008306FB">
      <w:r>
        <w:t xml:space="preserve">Students should consult with their advisors about when in their program to schedule comprehensive exams. </w:t>
      </w:r>
      <w:hyperlink r:id="rId31" w:history="1">
        <w:r>
          <w:rPr>
            <w:rStyle w:val="Hyperlink"/>
          </w:rPr>
          <w:t>Information about comprehensive exams and study guides</w:t>
        </w:r>
      </w:hyperlink>
      <w:r>
        <w:t xml:space="preserve"> for the exam can be found on the EDPS webpage.  It is common for students to take comprehensive exams in Spring of their second year. If a student fails the comprehensive exam, they may re-take the exam once in a subsequent semester. If comprehensive exams are failed twice, the student will be dismissed from the program. </w:t>
      </w:r>
    </w:p>
    <w:p w14:paraId="60239AE3" w14:textId="77777777" w:rsidR="008306FB" w:rsidRPr="001B4711" w:rsidRDefault="008306FB" w:rsidP="00B9208A">
      <w:pPr>
        <w:rPr>
          <w:b/>
        </w:rPr>
      </w:pPr>
    </w:p>
    <w:p w14:paraId="1D185469" w14:textId="3CAAB5E7" w:rsidR="00AD0FF6" w:rsidRPr="00A06491" w:rsidRDefault="00AD0FF6" w:rsidP="00D14D17">
      <w:pPr>
        <w:pStyle w:val="Heading3"/>
      </w:pPr>
      <w:r>
        <w:t>Thesis Option</w:t>
      </w:r>
    </w:p>
    <w:p w14:paraId="496AEF46" w14:textId="620C9073" w:rsidR="00AD0FF6" w:rsidRDefault="005E529F" w:rsidP="00041569">
      <w:r>
        <w:t xml:space="preserve">In lieu of comprehensive exams, students may complete a thesis. This options is sometimes particularly valuable for students planning to apply to doctoral programs after completing the MA. Students electing the thesis option must be prepared to make a significant time commitment and to begin immediately upon admission in order to complete the program in two calendar years. It is possible that choosing the thesis option could result in a longer time to graduation than is typical. Once your Memorandum of Courses has been filed, switching from a thesis to a non-thesis option requires justification </w:t>
      </w:r>
      <w:r>
        <w:rPr>
          <w:u w:val="single"/>
        </w:rPr>
        <w:t>and may be denied</w:t>
      </w:r>
      <w:r>
        <w:t xml:space="preserve">.  </w:t>
      </w:r>
    </w:p>
    <w:p w14:paraId="636F39FE" w14:textId="77777777" w:rsidR="00D84AB7" w:rsidRDefault="00D84AB7" w:rsidP="00041569"/>
    <w:p w14:paraId="43CC3EF8" w14:textId="42979D2B" w:rsidR="005B16E9" w:rsidRPr="008B3CA6" w:rsidRDefault="00D84AB7" w:rsidP="00B9208A">
      <w:pPr>
        <w:rPr>
          <w:bCs/>
        </w:rPr>
      </w:pPr>
      <w:r>
        <w:t xml:space="preserve">Students completing a thesis must establish a thesis supervisory committee comprised of a Chair and two other faculty members. The structure of the thesis is at the discretion of the advisor, but is often similar in length and style to a manuscript you would submit for publication in an academic peer-reviewed journal. A thesis should be an original research project developed by the student under the mentorship of their advisor. Although not required by Graduate Studies, in our program before getting institutional review board (IRB) approval and collecting data, the student must successfully propose the dissertation (typically, literature review and methodology) to the thesis committee. </w:t>
      </w:r>
      <w:r>
        <w:rPr>
          <w:bCs/>
        </w:rPr>
        <w:t xml:space="preserve">Detailed information about Graduate Studies’ requirements for the thesis can be found in the </w:t>
      </w:r>
      <w:hyperlink r:id="rId32" w:anchor="masters" w:history="1">
        <w:r>
          <w:rPr>
            <w:rStyle w:val="Hyperlink"/>
            <w:bCs/>
          </w:rPr>
          <w:t>Graduate Catalog</w:t>
        </w:r>
      </w:hyperlink>
      <w:r>
        <w:rPr>
          <w:bCs/>
        </w:rPr>
        <w:t xml:space="preserve">. </w:t>
      </w:r>
    </w:p>
    <w:p w14:paraId="12D30F5B" w14:textId="77777777" w:rsidR="00AD0FF6" w:rsidRPr="00A06491" w:rsidRDefault="00AD0FF6" w:rsidP="00B9208A">
      <w:pPr>
        <w:pStyle w:val="Heading3"/>
      </w:pPr>
      <w:r>
        <w:lastRenderedPageBreak/>
        <w:t>Information on Accreditation</w:t>
      </w:r>
    </w:p>
    <w:p w14:paraId="4600C2A4" w14:textId="3241CCD3" w:rsidR="00AD0FF6" w:rsidRPr="001B4711" w:rsidRDefault="00AD0FF6" w:rsidP="00B9208A">
      <w:r>
        <w:t xml:space="preserve">The MA program in Counseling Psychology is currently seeking accreditation by the American Psychological Association. If you have any questions about the accreditation process or the status of our program, please contact the APA Committee on Accreditation at: Education Directorate, </w:t>
      </w:r>
      <w:hyperlink r:id="rId33">
        <w:r>
          <w:rPr>
            <w:rStyle w:val="Hyperlink"/>
            <w:color w:val="auto"/>
            <w:u w:val="none"/>
          </w:rPr>
          <w:t>Program Consultation &amp; Accreditation</w:t>
        </w:r>
      </w:hyperlink>
      <w:r>
        <w:t>, 750 First Street NE, Washington, DC 20002. Phone: (202) 336-5979; Fax: (202) 336-5978</w:t>
      </w:r>
    </w:p>
    <w:p w14:paraId="04704410" w14:textId="77777777" w:rsidR="00877496" w:rsidRDefault="00877496" w:rsidP="0006426C">
      <w:pPr>
        <w:pStyle w:val="Heading2"/>
        <w:contextualSpacing/>
        <w:jc w:val="left"/>
        <w:rPr>
          <w:rFonts w:eastAsia="Times New Roman"/>
        </w:rPr>
      </w:pPr>
      <w:bookmarkStart w:id="34" w:name="_Toc23757707"/>
      <w:bookmarkStart w:id="35" w:name="_Toc23757772"/>
      <w:bookmarkStart w:id="36" w:name="_Toc23758826"/>
    </w:p>
    <w:p w14:paraId="4A25E080" w14:textId="7B0185A0" w:rsidR="00AD0FF6" w:rsidRPr="00DD5212" w:rsidRDefault="00AD0FF6" w:rsidP="00310077">
      <w:pPr>
        <w:pStyle w:val="Heading2"/>
        <w:contextualSpacing/>
        <w:rPr>
          <w:rFonts w:eastAsia="Times New Roman"/>
        </w:rPr>
      </w:pPr>
      <w:bookmarkStart w:id="37" w:name="_Toc203571543"/>
      <w:r>
        <w:rPr>
          <w:rFonts w:eastAsia="Times New Roman"/>
        </w:rPr>
        <w:t>Training Values</w:t>
      </w:r>
      <w:bookmarkEnd w:id="34"/>
      <w:bookmarkEnd w:id="35"/>
      <w:bookmarkEnd w:id="36"/>
      <w:bookmarkEnd w:id="37"/>
    </w:p>
    <w:p w14:paraId="51BE40C9" w14:textId="77777777" w:rsidR="00ED4EA7" w:rsidRDefault="00ED4EA7" w:rsidP="00F12450">
      <w:pPr>
        <w:rPr>
          <w:rFonts w:eastAsia="Calibri"/>
          <w:b/>
          <w:bCs/>
          <w:i/>
          <w:iCs/>
        </w:rPr>
      </w:pPr>
    </w:p>
    <w:p w14:paraId="6082859F" w14:textId="0465D58D" w:rsidR="00F12450" w:rsidRDefault="00F12450" w:rsidP="00F12450">
      <w:pPr>
        <w:rPr>
          <w:rFonts w:ascii="TimesNewRomanPSMT" w:eastAsia="TimesNewRomanPSMT" w:hAnsi="TimesNewRomanPSMT" w:cs="TimesNewRomanPSMT"/>
        </w:rPr>
      </w:pPr>
      <w:r>
        <w:rPr>
          <w:rFonts w:ascii="TimesNewRomanPSMT" w:eastAsia="TimesNewRomanPSMT" w:hAnsi="TimesNewRomanPSMT" w:cs="TimesNewRomanPSMT"/>
        </w:rPr>
        <w:t>The Counseling Psychology Program at the University of Nebraska - Lincoln is grounded in the values of cultural humility, anti-racism, and liberation. We are guided by the values of our discipline including a focus on strengths, person-environment interaction, and promoting holistic wellness. We employ a communitarian philosophy, acknowledging the importance of community building and community relationships in shaping the experiences of our students, faculty, and staff. Therefore, we strive to cultivate a program culture in which power is shared, transparency is offered when possible, and accountability is upheld by all members of our program. All who work, study, and teach in the Counseling Psychology community should be committed to these values as an integral part of the program’s focus, goals, and mission.</w:t>
      </w:r>
    </w:p>
    <w:p w14:paraId="21222190" w14:textId="77777777" w:rsidR="00F12450" w:rsidRDefault="00F12450" w:rsidP="00F12450">
      <w:pPr>
        <w:rPr>
          <w:rFonts w:ascii="TimesNewRomanPSMT" w:eastAsia="TimesNewRomanPSMT" w:hAnsi="TimesNewRomanPSMT" w:cs="TimesNewRomanPSMT"/>
        </w:rPr>
      </w:pPr>
    </w:p>
    <w:p w14:paraId="0A4D1A41" w14:textId="7F02952F" w:rsidR="00F12450" w:rsidRDefault="00F12450" w:rsidP="00F12450">
      <w:r>
        <w:rPr>
          <w:rFonts w:ascii="TimesNewRomanPSMT" w:eastAsia="TimesNewRomanPSMT" w:hAnsi="TimesNewRomanPSMT" w:cs="TimesNewRomanPSMT"/>
        </w:rPr>
        <w:t xml:space="preserve">Our educational activities and everyday interactions are enriched by our affirmation of one another. As members of the Counseling Psychology community, we strive to learn from each other in an atmosphere of positive engagement and mutual respect. The program expects that students will be respectful and supportive of all people, including, but not limited to clients, staff, peers, and faculty who are different from themselves in age, gender, race, ethnicity, culture, national origin, religion, spirituality, sexual orientation, disability, language, and socioeconomic status. It is expected that students and faculty will work to create a climate of safety and trust for all concerned. </w:t>
      </w:r>
    </w:p>
    <w:p w14:paraId="4AF4DBE5" w14:textId="77777777" w:rsidR="00F12450" w:rsidRDefault="00F12450" w:rsidP="00F12450">
      <w:pPr>
        <w:rPr>
          <w:rFonts w:ascii="TimesNewRomanPSMT" w:eastAsia="TimesNewRomanPSMT" w:hAnsi="TimesNewRomanPSMT" w:cs="TimesNewRomanPSMT"/>
        </w:rPr>
      </w:pPr>
      <w:r>
        <w:rPr>
          <w:rFonts w:ascii="TimesNewRomanPSMT" w:eastAsia="TimesNewRomanPSMT" w:hAnsi="TimesNewRomanPSMT" w:cs="TimesNewRomanPSMT"/>
        </w:rPr>
        <w:t xml:space="preserve">Because of the necessity to maintain this atmosphere, prejudice and bias will not go unchallenged within this community. We educate each other on the existence and effects of racism, (cis)sexism, ageism, homophobia, religious intolerance, and other forms of invidious prejudice. When such prejudice results in physical or psychological abuse, harassment, intimidation, or violence against persons or property, we will not tolerate such behavior, nor will we accept ignorance, joking, or substance abuse as an excuse, reason, or rationale for it. </w:t>
      </w:r>
    </w:p>
    <w:p w14:paraId="66FD9541" w14:textId="77777777" w:rsidR="00F12450" w:rsidRDefault="00F12450" w:rsidP="00F12450"/>
    <w:p w14:paraId="2EA4C772" w14:textId="77777777" w:rsidR="00F12450" w:rsidRDefault="00F12450" w:rsidP="00F12450">
      <w:pPr>
        <w:rPr>
          <w:rFonts w:ascii="TimesNewRomanPSMT" w:eastAsia="TimesNewRomanPSMT" w:hAnsi="TimesNewRomanPSMT" w:cs="TimesNewRomanPSMT"/>
        </w:rPr>
      </w:pPr>
      <w:r>
        <w:rPr>
          <w:rFonts w:ascii="TimesNewRomanPSMT" w:eastAsia="TimesNewRomanPSMT" w:hAnsi="TimesNewRomanPSMT" w:cs="TimesNewRomanPSMT"/>
        </w:rPr>
        <w:t xml:space="preserve">As a profession, Counseling Psychologists not only disavow oppressive attitudes, beliefs, and behaviors, but actively work to advocate for social justice and shared liberation and engage in anti-oppressive practice. Indeed, because Counseling Psychologists often work with individuals who have been “marginalized,” we seek to train students who will advocate for and positively embrace all demographic diversity. Respect for diversity in all forms is a central value of our program, and thus one expected of all students. In other words, respect for values different from one’s own and the valuing of diversity in general is expected of all students who are accepted into the program. </w:t>
      </w:r>
    </w:p>
    <w:p w14:paraId="0D92B7E6" w14:textId="77777777" w:rsidR="00F12450" w:rsidRDefault="00F12450" w:rsidP="00F12450"/>
    <w:p w14:paraId="02841F6F" w14:textId="77777777" w:rsidR="00F12450" w:rsidRDefault="00F12450" w:rsidP="00F12450">
      <w:pPr>
        <w:rPr>
          <w:rFonts w:ascii="TimesNewRomanPSMT" w:eastAsia="TimesNewRomanPSMT" w:hAnsi="TimesNewRomanPSMT" w:cs="TimesNewRomanPSMT"/>
        </w:rPr>
      </w:pPr>
      <w:r>
        <w:rPr>
          <w:rFonts w:ascii="TimesNewRomanPSMT" w:eastAsia="TimesNewRomanPSMT" w:hAnsi="TimesNewRomanPSMT" w:cs="TimesNewRomanPSMT"/>
        </w:rPr>
        <w:t xml:space="preserve">The program faculty recognizes that no individuals (whether they be faculty, students or staff) are free from all forms of prejudice. Furthermore, it is expected that there will be a range of attitudes and values concerning controversial issues. Nonetheless, enrollment in </w:t>
      </w:r>
      <w:r>
        <w:rPr>
          <w:rFonts w:ascii="TimesNewRomanPSMT" w:eastAsia="TimesNewRomanPSMT" w:hAnsi="TimesNewRomanPSMT" w:cs="TimesNewRomanPSMT"/>
        </w:rPr>
        <w:lastRenderedPageBreak/>
        <w:t>the program is seen as a commitment to the social value of respect for diversity and to the process of self-examination so that such prejudices may be evaluated in the light of available scientific data, standards of the profession, and traditions of cooperation and mutual respect. Both the American Psychological Association Ethical Principles of Psychologist and Code of Conduct and Standards of Accreditation specifically state that psychologists have an ethical mandate to be culturally competent, which means that they develop the ability to work with diverse clients of all types. In addition, the APA Ethical Principles state that psychologists (including students in training) must both examine and try to eliminate the effects of biases from their work. We understand that students will not enter the program free from bias. Nevertheless, successful completion of the program requires a genuine desire to examine one’s attitudes and values and to learn to work effectively with “cultural, individual, and role differences including those based on age, gender, gender identity, race, ethnicity, culture, national origin, religion, sexual orientation, disability, language, and socioeconomic</w:t>
      </w:r>
      <w:r>
        <w:t xml:space="preserve"> </w:t>
      </w:r>
      <w:r>
        <w:rPr>
          <w:rFonts w:ascii="TimesNewRomanPSMT" w:eastAsia="TimesNewRomanPSMT" w:hAnsi="TimesNewRomanPSMT" w:cs="TimesNewRomanPSMT"/>
        </w:rPr>
        <w:t xml:space="preserve">status” (APA Ethics Code, 2002, Principle E).  </w:t>
      </w:r>
    </w:p>
    <w:p w14:paraId="006EB519" w14:textId="77777777" w:rsidR="00F12450" w:rsidRDefault="00F12450" w:rsidP="00F12450"/>
    <w:p w14:paraId="21B68F96" w14:textId="77777777" w:rsidR="00F12450" w:rsidRDefault="00F12450" w:rsidP="00F12450">
      <w:r>
        <w:rPr>
          <w:rFonts w:eastAsia="TimesNewRomanPSMT" w:hint="cs"/>
        </w:rPr>
        <w:t xml:space="preserve">Students are </w:t>
      </w:r>
      <w:r>
        <w:rPr>
          <w:rFonts w:eastAsia="TimesNewRomanPSMT"/>
        </w:rPr>
        <w:t xml:space="preserve">also required </w:t>
      </w:r>
      <w:r>
        <w:rPr>
          <w:rFonts w:eastAsia="TimesNewRomanPSMT" w:hint="cs"/>
        </w:rPr>
        <w:t xml:space="preserve">to be familiar with and to abide by the various Guidelines published by APA, which address issues of diversity including but not limited to the: </w:t>
      </w:r>
      <w:r>
        <w:rPr>
          <w:rFonts w:eastAsia="Calibri" w:hint="cs"/>
          <w:i/>
          <w:iCs/>
        </w:rPr>
        <w:t>Guidelines for Psychotherapy with Lesbian, Gay, and Bisexual Clients</w:t>
      </w:r>
      <w:r>
        <w:rPr>
          <w:rFonts w:eastAsia="TimesNewRomanPSMT" w:hint="cs"/>
        </w:rPr>
        <w:t xml:space="preserve">, the </w:t>
      </w:r>
      <w:r>
        <w:rPr>
          <w:rFonts w:eastAsia="Calibri" w:hint="cs"/>
          <w:i/>
          <w:iCs/>
        </w:rPr>
        <w:t>Multicultural Guidelines</w:t>
      </w:r>
      <w:r>
        <w:rPr>
          <w:rFonts w:eastAsia="TimesNewRomanPSMT" w:hint="cs"/>
        </w:rPr>
        <w:t xml:space="preserve">, and the </w:t>
      </w:r>
      <w:r>
        <w:rPr>
          <w:rFonts w:eastAsia="Calibri" w:hint="cs"/>
          <w:i/>
          <w:iCs/>
        </w:rPr>
        <w:t>Guidelines for Psychological Practice with Older Adults</w:t>
      </w:r>
      <w:r>
        <w:rPr>
          <w:rFonts w:eastAsia="TimesNewRomanPSMT" w:hint="cs"/>
        </w:rPr>
        <w:t>. All of these guidelines are found on the APA website (</w:t>
      </w:r>
      <w:hyperlink r:id="rId34" w:history="1">
        <w:r>
          <w:rPr>
            <w:rStyle w:val="Hyperlink"/>
          </w:rPr>
          <w:t>https://www.apaservices.org/practice/ce/guidelines</w:t>
        </w:r>
      </w:hyperlink>
      <w:r>
        <w:t xml:space="preserve">). </w:t>
      </w:r>
    </w:p>
    <w:p w14:paraId="7BAF27FC" w14:textId="77777777" w:rsidR="00F12450" w:rsidRPr="00FB57E2" w:rsidRDefault="00F12450" w:rsidP="00F12450"/>
    <w:p w14:paraId="73AF320D" w14:textId="77777777" w:rsidR="00F12450" w:rsidRDefault="00F12450" w:rsidP="00F12450">
      <w:r>
        <w:rPr>
          <w:rFonts w:ascii="TimesNewRomanPSMT" w:eastAsia="TimesNewRomanPSMT" w:hAnsi="TimesNewRomanPSMT" w:cs="TimesNewRomanPSMT"/>
        </w:rPr>
        <w:t xml:space="preserve">The practice of counseling requires significant self-disclosure and personal introspection for the person receiving counseling. Counseling students must become very familiar and comfortable working with the process of individual self-disclosure and introspection. Therefore, it is an essential training component of the Counseling Psychology program to provide assignments and classroom experiences that call for our students (i.e., counselors in training) to personally introspect about personal life experiences to an extent not expected in other academic disciplines. Specifically, while in the program, students will be expected to engage in self- reflection and introspection on their attitudes, beliefs, opinions, feelings and personal history. Students will be expected to examine and resolve any of the above for potential negative impact on their ability to perform the functions of a psychologist. Given the impact of one’s personhood on professional skills and identity as a psychologist, most classes include self-reflection and introspection as part of the learning process. In these classes, students may be encouraged to discuss such reflection and introspection with peers for the benefit of learning; nevertheless, no student will be forced to disclose issues in a classroom setting that they prefer to keep private. </w:t>
      </w:r>
    </w:p>
    <w:p w14:paraId="0AE15D32" w14:textId="77777777" w:rsidR="00F12450" w:rsidRDefault="00F12450" w:rsidP="00F12450">
      <w:pPr>
        <w:rPr>
          <w:rFonts w:ascii="TimesNewRomanPSMT" w:eastAsia="TimesNewRomanPSMT" w:hAnsi="TimesNewRomanPSMT" w:cs="TimesNewRomanPSMT"/>
        </w:rPr>
      </w:pPr>
    </w:p>
    <w:p w14:paraId="23201549" w14:textId="099DEEDD" w:rsidR="00F12450" w:rsidRDefault="00F12450" w:rsidP="00F12450">
      <w:r>
        <w:rPr>
          <w:rFonts w:ascii="TimesNewRomanPSMT" w:eastAsia="TimesNewRomanPSMT" w:hAnsi="TimesNewRomanPSMT" w:cs="TimesNewRomanPSMT"/>
        </w:rPr>
        <w:t xml:space="preserve">In summary, we require that our students be willing to engage in self-disclosure and personal introspection, and to learn to interact in an ethical and facilitative manner with individuals who are both culturally similar as well as different from themselves, in terms of both demographics and values. The Counseling Psychology faculty is committed to and expects an atmosphere of respect and confidentiality among our students, to support students’ self-reflection, learning, and growth. </w:t>
      </w:r>
    </w:p>
    <w:p w14:paraId="20DD4F0A" w14:textId="77777777" w:rsidR="00F12450" w:rsidRDefault="00F12450" w:rsidP="00F12450">
      <w:pPr>
        <w:rPr>
          <w:rFonts w:ascii="TimesNewRomanPSMT" w:eastAsia="TimesNewRomanPSMT" w:hAnsi="TimesNewRomanPSMT" w:cs="TimesNewRomanPSMT"/>
        </w:rPr>
      </w:pPr>
      <w:r>
        <w:rPr>
          <w:rFonts w:ascii="TimesNewRomanPSMT" w:eastAsia="TimesNewRomanPSMT" w:hAnsi="TimesNewRomanPSMT" w:cs="TimesNewRomanPSMT"/>
        </w:rPr>
        <w:t>*****************************************************************</w:t>
      </w:r>
      <w:r>
        <w:tab/>
      </w:r>
      <w:r>
        <w:tab/>
      </w:r>
      <w:r>
        <w:tab/>
      </w:r>
    </w:p>
    <w:p w14:paraId="5FDEFF7B" w14:textId="6CD09E97" w:rsidR="00877496" w:rsidRDefault="00F12450" w:rsidP="0006426C">
      <w:pPr>
        <w:rPr>
          <w:rFonts w:ascii="TimesNewRomanPSMT" w:eastAsia="TimesNewRomanPSMT" w:hAnsi="TimesNewRomanPSMT" w:cs="TimesNewRomanPSMT"/>
        </w:rPr>
      </w:pPr>
      <w:r>
        <w:rPr>
          <w:rFonts w:ascii="TimesNewRomanPSMT" w:eastAsia="TimesNewRomanPSMT" w:hAnsi="TimesNewRomanPSMT" w:cs="TimesNewRomanPSMT"/>
        </w:rPr>
        <w:lastRenderedPageBreak/>
        <w:t>(This statement has been adapted from the following other Universities and/or Counseling Psychology Program Statements: University of Missouri – Columbia, Auburn University, Miami University of Ohio, and the University of North Dakota, and was approved by the Counseling Psychology Faculty and students in 2023.</w:t>
      </w:r>
    </w:p>
    <w:p w14:paraId="299D7FE3" w14:textId="77777777" w:rsidR="008B3CA6" w:rsidRPr="0006426C" w:rsidRDefault="008B3CA6" w:rsidP="0006426C"/>
    <w:p w14:paraId="0FF95E18" w14:textId="6D89F092" w:rsidR="003B40B2" w:rsidRPr="00DD5212" w:rsidRDefault="297E75C1" w:rsidP="2ACFAAC8">
      <w:pPr>
        <w:pStyle w:val="Heading3"/>
        <w:jc w:val="center"/>
        <w:rPr>
          <w:rFonts w:eastAsia="Times New Roman"/>
          <w:u w:val="single"/>
        </w:rPr>
      </w:pPr>
      <w:r>
        <w:rPr>
          <w:rFonts w:eastAsia="Times New Roman"/>
          <w:u w:val="single"/>
        </w:rPr>
        <w:t>Social Media Statement</w:t>
      </w:r>
      <w:r>
        <w:rPr>
          <w:rFonts w:eastAsia="Times New Roman"/>
        </w:rPr>
        <w:t xml:space="preserve"> </w:t>
      </w:r>
    </w:p>
    <w:p w14:paraId="5D44B877" w14:textId="2A839512" w:rsidR="003B40B2" w:rsidRPr="00DD5212" w:rsidRDefault="003B40B2" w:rsidP="2ACFAAC8">
      <w:pPr>
        <w:jc w:val="center"/>
        <w:rPr>
          <w:rFonts w:eastAsia="Times New Roman"/>
          <w:b/>
          <w:bCs/>
        </w:rPr>
      </w:pPr>
    </w:p>
    <w:p w14:paraId="2F40E875" w14:textId="41635C0E" w:rsidR="003B40B2" w:rsidRPr="00DD5212" w:rsidRDefault="297E75C1" w:rsidP="2ACFAAC8">
      <w:pPr>
        <w:rPr>
          <w:rFonts w:eastAsia="Times New Roman"/>
        </w:rPr>
      </w:pPr>
      <w:r>
        <w:rPr>
          <w:rFonts w:eastAsia="Times New Roman"/>
        </w:rPr>
        <w:t>Counseling Psychology students who use social networking sites should be mindful of how their communication may be perceived by clients, colleagues, students, faculty, and other mental health professionals. As such, counseling psychology students should make every effort to minimize visual or printed material that could be deemed inappropriate for a mental health professional. To this end, students should consider setting all security settings to “private” and should avoid posting information, language, or photos that could jeopardize their professional image. Obviously, this is a subjective matter (e.g., who determines what is appropriate?) but we raise this issue to increase self-awareness and critical thinking around one’s social media presence. Additionally, any information that might lead to the identification of a client, violating client confidentiality, is a breach of the ethical and legal standards that govern the practice of psychologists. Engaging in this action could result in disciplinary actions including dismissal from the program.</w:t>
      </w:r>
    </w:p>
    <w:p w14:paraId="54AC3691" w14:textId="26640750" w:rsidR="003B40B2" w:rsidRPr="00A06491" w:rsidRDefault="003B40B2" w:rsidP="3E0C1538">
      <w:pPr>
        <w:rPr>
          <w:rFonts w:eastAsia="Times New Roman"/>
        </w:rPr>
      </w:pPr>
    </w:p>
    <w:p w14:paraId="0CF341C7" w14:textId="606A93D6" w:rsidR="004C690F" w:rsidRPr="00A06491" w:rsidRDefault="297E75C1" w:rsidP="3E0C1538">
      <w:pPr>
        <w:spacing w:line="259" w:lineRule="auto"/>
      </w:pPr>
      <w:r>
        <w:rPr>
          <w:i/>
          <w:iCs/>
        </w:rPr>
        <w:t>*This statement has been adapted from the following other Universities and/or Counseling Psychology Program Statements: University of Akron on 8/2023.</w:t>
      </w:r>
    </w:p>
    <w:p w14:paraId="7C3B5C37" w14:textId="49707F0C" w:rsidR="003B40B2" w:rsidRPr="00A06491" w:rsidRDefault="003B40B2" w:rsidP="003A54EF">
      <w:pPr>
        <w:spacing w:line="259" w:lineRule="auto"/>
      </w:pPr>
    </w:p>
    <w:p w14:paraId="0BD5ACA4" w14:textId="5DFA6A08" w:rsidR="00B57279" w:rsidRDefault="00AD0FF6" w:rsidP="007129AD">
      <w:pPr>
        <w:pStyle w:val="Heading2"/>
      </w:pPr>
      <w:bookmarkStart w:id="38" w:name="_Toc23757708"/>
      <w:bookmarkStart w:id="39" w:name="_Toc23757773"/>
      <w:bookmarkStart w:id="40" w:name="_Toc23758827"/>
      <w:bookmarkStart w:id="41" w:name="_Toc203571544"/>
      <w:r>
        <w:t xml:space="preserve">Education Costs and </w:t>
      </w:r>
      <w:bookmarkEnd w:id="38"/>
      <w:bookmarkEnd w:id="39"/>
      <w:bookmarkEnd w:id="40"/>
      <w:r>
        <w:t>Financial Assistance</w:t>
      </w:r>
      <w:bookmarkEnd w:id="41"/>
      <w:r>
        <w:t xml:space="preserve"> </w:t>
      </w:r>
    </w:p>
    <w:p w14:paraId="1E64F7B6" w14:textId="77777777" w:rsidR="00AD0FF6" w:rsidRPr="00B57279" w:rsidRDefault="00AD0FF6" w:rsidP="00672CE6">
      <w:pPr>
        <w:pStyle w:val="Title"/>
        <w:jc w:val="left"/>
        <w:rPr>
          <w:rFonts w:ascii="Times New Roman" w:hAnsi="Times New Roman"/>
          <w:szCs w:val="24"/>
        </w:rPr>
      </w:pPr>
    </w:p>
    <w:p w14:paraId="7B9CB5A5" w14:textId="4720DA75" w:rsidR="00AD0FF6" w:rsidRPr="00A06491" w:rsidRDefault="00AD0FF6" w:rsidP="34064152">
      <w:pPr>
        <w:pStyle w:val="Heading3"/>
      </w:pPr>
      <w:r>
        <w:t>Program Costs (as of May 2025)</w:t>
      </w:r>
    </w:p>
    <w:p w14:paraId="45F171B4" w14:textId="274EB430" w:rsidR="00AD0FF6" w:rsidRDefault="00AD0FF6" w:rsidP="00FF1583">
      <w:pPr>
        <w:pStyle w:val="Title"/>
        <w:jc w:val="left"/>
        <w:rPr>
          <w:rFonts w:ascii="Times New Roman" w:hAnsi="Times New Roman"/>
          <w:szCs w:val="24"/>
        </w:rPr>
      </w:pPr>
      <w:r>
        <w:rPr>
          <w:rFonts w:ascii="Times New Roman" w:hAnsi="Times New Roman"/>
        </w:rPr>
        <w:t xml:space="preserve">Tuition: $365.00/credit resident; $1,006.00/credit non-resident. </w:t>
      </w:r>
      <w:r>
        <w:rPr>
          <w:rFonts w:ascii="Times New Roman" w:hAnsi="Times New Roman"/>
          <w:szCs w:val="24"/>
        </w:rPr>
        <w:t xml:space="preserve">Incoming graduate students who are US residents may qualify for the </w:t>
      </w:r>
      <w:hyperlink r:id="rId35" w:history="1">
        <w:r>
          <w:rPr>
            <w:rStyle w:val="Hyperlink"/>
            <w:rFonts w:ascii="Times New Roman" w:hAnsi="Times New Roman"/>
            <w:szCs w:val="24"/>
          </w:rPr>
          <w:t>Edgren Fellowship</w:t>
        </w:r>
      </w:hyperlink>
      <w:r>
        <w:rPr>
          <w:rFonts w:ascii="Times New Roman" w:hAnsi="Times New Roman"/>
          <w:szCs w:val="24"/>
        </w:rPr>
        <w:t xml:space="preserve">, which provides tuition remission for unfunded, non-resident graduate students. Graduate students are eligibile for other fellowships, scholarships, and assistantships (including tuition remission, a monthly stipend, and health insurance). Once admitted, your advisor can assist you in identifying and applying for these opportunities.  </w:t>
      </w:r>
    </w:p>
    <w:p w14:paraId="536807C9" w14:textId="77777777" w:rsidR="003A54EF" w:rsidRDefault="003A54EF" w:rsidP="00FF1583">
      <w:pPr>
        <w:pStyle w:val="Title"/>
        <w:jc w:val="left"/>
        <w:rPr>
          <w:rFonts w:ascii="Times New Roman" w:hAnsi="Times New Roman"/>
          <w:szCs w:val="24"/>
        </w:rPr>
      </w:pPr>
    </w:p>
    <w:p w14:paraId="16D02543" w14:textId="2AAA842D" w:rsidR="00A6234D" w:rsidRPr="003A54EF" w:rsidRDefault="00A6234D" w:rsidP="00FF1583">
      <w:pPr>
        <w:pStyle w:val="Heading3"/>
      </w:pPr>
      <w:r>
        <w:t xml:space="preserve">Relevant Links: </w:t>
      </w:r>
    </w:p>
    <w:p w14:paraId="3754936A" w14:textId="6E670C46" w:rsidR="00A6234D" w:rsidRDefault="00A6234D" w:rsidP="00FF1583">
      <w:pPr>
        <w:pStyle w:val="Title"/>
        <w:jc w:val="left"/>
        <w:rPr>
          <w:rFonts w:ascii="Times New Roman" w:hAnsi="Times New Roman"/>
          <w:szCs w:val="24"/>
        </w:rPr>
      </w:pPr>
      <w:r>
        <w:rPr>
          <w:rFonts w:ascii="Times New Roman" w:hAnsi="Times New Roman"/>
          <w:b/>
          <w:bCs/>
          <w:szCs w:val="24"/>
        </w:rPr>
        <w:t>Graduate Tuition and Fees:</w:t>
      </w:r>
      <w:r>
        <w:rPr>
          <w:rFonts w:ascii="Times New Roman" w:hAnsi="Times New Roman"/>
          <w:szCs w:val="24"/>
        </w:rPr>
        <w:t xml:space="preserve"> </w:t>
      </w:r>
      <w:hyperlink r:id="rId36" w:history="1">
        <w:r>
          <w:rPr>
            <w:rStyle w:val="Hyperlink"/>
            <w:rFonts w:ascii="Times New Roman" w:hAnsi="Times New Roman"/>
            <w:szCs w:val="24"/>
          </w:rPr>
          <w:t>https://studentaccounts.unl.edu/tuition-and-fees/graduate-tuition-and-fees-2024-2025/</w:t>
        </w:r>
      </w:hyperlink>
    </w:p>
    <w:p w14:paraId="46CECFDB" w14:textId="4C07C11D" w:rsidR="00C80E3F" w:rsidRDefault="00C80E3F" w:rsidP="00FF1583">
      <w:pPr>
        <w:pStyle w:val="Title"/>
        <w:jc w:val="left"/>
        <w:rPr>
          <w:rFonts w:ascii="Times New Roman" w:hAnsi="Times New Roman"/>
          <w:szCs w:val="24"/>
        </w:rPr>
      </w:pPr>
      <w:r>
        <w:rPr>
          <w:rFonts w:ascii="Times New Roman" w:hAnsi="Times New Roman"/>
          <w:b/>
          <w:bCs/>
          <w:szCs w:val="24"/>
        </w:rPr>
        <w:t>Graduate Fellowships:</w:t>
      </w:r>
      <w:r>
        <w:rPr>
          <w:rFonts w:ascii="Times New Roman" w:hAnsi="Times New Roman"/>
          <w:szCs w:val="24"/>
        </w:rPr>
        <w:t xml:space="preserve"> </w:t>
      </w:r>
      <w:hyperlink r:id="rId37" w:history="1">
        <w:r>
          <w:rPr>
            <w:rStyle w:val="Hyperlink"/>
            <w:rFonts w:ascii="Times New Roman" w:hAnsi="Times New Roman"/>
            <w:szCs w:val="24"/>
          </w:rPr>
          <w:t>https://graduate.unl.edu/funding/fellowships/</w:t>
        </w:r>
      </w:hyperlink>
    </w:p>
    <w:p w14:paraId="7722A227" w14:textId="730E0BBD" w:rsidR="009A7DD6" w:rsidRDefault="009A7DD6" w:rsidP="00FF1583">
      <w:pPr>
        <w:pStyle w:val="Title"/>
        <w:jc w:val="left"/>
        <w:rPr>
          <w:rFonts w:ascii="Times New Roman" w:hAnsi="Times New Roman"/>
          <w:szCs w:val="24"/>
        </w:rPr>
      </w:pPr>
      <w:r>
        <w:rPr>
          <w:rFonts w:ascii="Times New Roman" w:hAnsi="Times New Roman"/>
          <w:b/>
          <w:bCs/>
          <w:szCs w:val="24"/>
        </w:rPr>
        <w:t>Assistantships Information:</w:t>
      </w:r>
      <w:r>
        <w:rPr>
          <w:rFonts w:ascii="Times New Roman" w:hAnsi="Times New Roman"/>
          <w:szCs w:val="24"/>
        </w:rPr>
        <w:t xml:space="preserve"> </w:t>
      </w:r>
      <w:hyperlink r:id="rId38" w:history="1">
        <w:r>
          <w:rPr>
            <w:rStyle w:val="Hyperlink"/>
            <w:rFonts w:ascii="Times New Roman" w:hAnsi="Times New Roman"/>
            <w:szCs w:val="24"/>
          </w:rPr>
          <w:t>https://graduate.unl.edu/funding/assistantships/</w:t>
        </w:r>
      </w:hyperlink>
    </w:p>
    <w:p w14:paraId="103F5324" w14:textId="44EC719D" w:rsidR="00B65889" w:rsidRDefault="009A7DD6" w:rsidP="00B65889">
      <w:pPr>
        <w:pStyle w:val="Title"/>
        <w:jc w:val="left"/>
      </w:pPr>
      <w:r>
        <w:rPr>
          <w:rFonts w:ascii="Times New Roman" w:hAnsi="Times New Roman"/>
          <w:b/>
          <w:bCs/>
          <w:szCs w:val="24"/>
        </w:rPr>
        <w:t>EDPS Assistantships:</w:t>
      </w:r>
      <w:r>
        <w:rPr>
          <w:rFonts w:ascii="Times New Roman" w:hAnsi="Times New Roman"/>
          <w:szCs w:val="24"/>
        </w:rPr>
        <w:t xml:space="preserve"> </w:t>
      </w:r>
      <w:hyperlink r:id="rId39" w:history="1">
        <w:r>
          <w:rPr>
            <w:rStyle w:val="Hyperlink"/>
            <w:rFonts w:ascii="Times New Roman" w:hAnsi="Times New Roman"/>
            <w:szCs w:val="24"/>
          </w:rPr>
          <w:t>https://cehs.unl.edu/edpsych/current-student-support/graduate-assistantships/</w:t>
        </w:r>
      </w:hyperlink>
    </w:p>
    <w:p w14:paraId="129C1DD5" w14:textId="77777777" w:rsidR="000E4A6A" w:rsidRDefault="000E4A6A" w:rsidP="00B65889">
      <w:pPr>
        <w:pStyle w:val="Title"/>
        <w:jc w:val="left"/>
        <w:rPr>
          <w:rFonts w:ascii="Times New Roman" w:hAnsi="Times New Roman"/>
          <w:szCs w:val="24"/>
        </w:rPr>
      </w:pPr>
    </w:p>
    <w:p w14:paraId="28A93D00" w14:textId="06E096E4" w:rsidR="00B65889" w:rsidRPr="00B65889" w:rsidRDefault="00B65889" w:rsidP="00B65889">
      <w:pPr>
        <w:pStyle w:val="Heading3"/>
      </w:pPr>
      <w:r>
        <w:t>Loans and Financial Aid</w:t>
      </w:r>
    </w:p>
    <w:p w14:paraId="12129BEE" w14:textId="17B4CBDA" w:rsidR="00B65889" w:rsidRDefault="00B65889" w:rsidP="00B65889">
      <w:r>
        <w:t xml:space="preserve">Students seeking loans for university expenses should inquire at the </w:t>
      </w:r>
      <w:hyperlink r:id="rId40" w:history="1">
        <w:r>
          <w:rPr>
            <w:rStyle w:val="Hyperlink"/>
          </w:rPr>
          <w:t>Office of Scholarships and Financial Aid</w:t>
        </w:r>
      </w:hyperlink>
      <w:r>
        <w:t xml:space="preserve">. To apply for federal loan programs or the college work-study program, submit a Free Application for Federal Student Aid (FAFSA) form after January 1. FAFSA forms need to be resubmitted every year after January 1 to ensure that the information reported remains current.  Additional information on financial aid can be </w:t>
      </w:r>
      <w:r>
        <w:lastRenderedPageBreak/>
        <w:t xml:space="preserve">found in the </w:t>
      </w:r>
      <w:r>
        <w:rPr>
          <w:i/>
        </w:rPr>
        <w:t>University of Nebraska-Lincoln Financial Aid Guide</w:t>
      </w:r>
      <w:r>
        <w:t xml:space="preserve"> available from the Scholarship &amp; Financial Aid Office.</w:t>
      </w:r>
    </w:p>
    <w:p w14:paraId="4159ED50" w14:textId="77777777" w:rsidR="008742E6" w:rsidRDefault="008742E6" w:rsidP="00B65889"/>
    <w:p w14:paraId="2A0BBCE7" w14:textId="35C714EC" w:rsidR="008742E6" w:rsidRPr="009D0E2D" w:rsidRDefault="008742E6" w:rsidP="00B65889">
      <w:pPr>
        <w:pStyle w:val="Heading3"/>
      </w:pPr>
      <w:r>
        <w:t xml:space="preserve">Relevant Links: </w:t>
      </w:r>
    </w:p>
    <w:p w14:paraId="40B0216C" w14:textId="79632687" w:rsidR="008742E6" w:rsidRDefault="008742E6" w:rsidP="00B65889">
      <w:r>
        <w:rPr>
          <w:b/>
          <w:bCs/>
        </w:rPr>
        <w:t>Office of Scholarships and Financial Aid:</w:t>
      </w:r>
      <w:r>
        <w:t xml:space="preserve"> </w:t>
      </w:r>
      <w:hyperlink r:id="rId41" w:history="1">
        <w:r>
          <w:rPr>
            <w:rStyle w:val="Hyperlink"/>
          </w:rPr>
          <w:t>https://financialaid.unl.edu</w:t>
        </w:r>
      </w:hyperlink>
    </w:p>
    <w:p w14:paraId="4674D557" w14:textId="77777777" w:rsidR="000D589F" w:rsidRDefault="000D589F" w:rsidP="009E4AC2">
      <w:pPr>
        <w:pStyle w:val="Title"/>
        <w:jc w:val="left"/>
        <w:rPr>
          <w:rFonts w:ascii="Times New Roman" w:hAnsi="Times New Roman"/>
          <w:b/>
          <w:i/>
        </w:rPr>
      </w:pPr>
    </w:p>
    <w:p w14:paraId="2F5DE0B1" w14:textId="3AF70466" w:rsidR="000D589F" w:rsidRDefault="000D589F" w:rsidP="000D589F">
      <w:pPr>
        <w:pStyle w:val="Heading3"/>
        <w:rPr>
          <w:u w:val="single"/>
        </w:rPr>
      </w:pPr>
      <w:r>
        <w:rPr>
          <w:u w:val="single"/>
        </w:rPr>
        <w:t>Disclosure of Training Outcomes</w:t>
      </w:r>
    </w:p>
    <w:p w14:paraId="48A9F1BB" w14:textId="77777777" w:rsidR="000D589F" w:rsidRPr="000D589F" w:rsidRDefault="000D589F" w:rsidP="000D589F">
      <w:pPr>
        <w:pStyle w:val="Title"/>
        <w:rPr>
          <w:rFonts w:ascii="Times New Roman" w:hAnsi="Times New Roman"/>
          <w:b/>
          <w:bCs/>
          <w:u w:val="single"/>
        </w:rPr>
      </w:pPr>
    </w:p>
    <w:p w14:paraId="16066FC2" w14:textId="1C66D09D" w:rsidR="00C6D8ED" w:rsidRDefault="00C6D8ED" w:rsidP="49E27348">
      <w:pPr>
        <w:pStyle w:val="Heading3"/>
      </w:pPr>
      <w:r>
        <w:t>Student Admissions, Outcomes and Other Data</w:t>
      </w:r>
    </w:p>
    <w:p w14:paraId="0A9B4647" w14:textId="46DB217D" w:rsidR="00C6D8ED" w:rsidRDefault="00C6D8ED" w:rsidP="49E27348">
      <w:pPr>
        <w:pStyle w:val="Title"/>
        <w:spacing w:line="259" w:lineRule="auto"/>
        <w:jc w:val="left"/>
        <w:rPr>
          <w:rFonts w:ascii="Times New Roman" w:hAnsi="Times New Roman"/>
        </w:rPr>
      </w:pPr>
      <w:r>
        <w:rPr>
          <w:rFonts w:ascii="Times New Roman" w:hAnsi="Times New Roman"/>
        </w:rPr>
        <w:t xml:space="preserve">The most up to date information on student admissions, outcomes (including licensure and internship match rates) and other data can be found on the counseling psychology website: </w:t>
      </w:r>
      <w:hyperlink r:id="rId42">
        <w:r>
          <w:rPr>
            <w:rStyle w:val="Hyperlink"/>
            <w:rFonts w:ascii="Times New Roman" w:hAnsi="Times New Roman"/>
          </w:rPr>
          <w:t>https://cehs.unl.edu/edpsych/counseling-psychology/.</w:t>
        </w:r>
      </w:hyperlink>
      <w:r>
        <w:rPr>
          <w:rFonts w:ascii="Times New Roman" w:hAnsi="Times New Roman"/>
        </w:rPr>
        <w:t xml:space="preserve"> </w:t>
      </w:r>
    </w:p>
    <w:p w14:paraId="25476184" w14:textId="77777777" w:rsidR="000E4A6A" w:rsidRPr="00A06491" w:rsidRDefault="000E4A6A" w:rsidP="2ACFAAC8"/>
    <w:p w14:paraId="02F1CA40" w14:textId="31197258" w:rsidR="00AD0FF6" w:rsidRPr="001B4711" w:rsidRDefault="00AD0FF6" w:rsidP="00F17C89">
      <w:pPr>
        <w:pStyle w:val="Heading2"/>
      </w:pPr>
      <w:bookmarkStart w:id="42" w:name="_Toc23757709"/>
      <w:bookmarkStart w:id="43" w:name="_Toc23757774"/>
      <w:bookmarkStart w:id="44" w:name="_Toc23758828"/>
      <w:bookmarkStart w:id="45" w:name="_Toc203571545"/>
      <w:r>
        <w:t>Grievance Procedures</w:t>
      </w:r>
      <w:bookmarkEnd w:id="42"/>
      <w:bookmarkEnd w:id="43"/>
      <w:bookmarkEnd w:id="44"/>
      <w:bookmarkEnd w:id="45"/>
    </w:p>
    <w:p w14:paraId="2E1D855D" w14:textId="77777777" w:rsidR="00ED5181" w:rsidRPr="00A06491" w:rsidRDefault="00ED5181" w:rsidP="00B9208A">
      <w:pPr>
        <w:rPr>
          <w:b/>
        </w:rPr>
      </w:pPr>
    </w:p>
    <w:p w14:paraId="3E2B8828" w14:textId="1ECBEACD" w:rsidR="00A73647" w:rsidRPr="00A06491" w:rsidRDefault="00AD0FF6" w:rsidP="00B9208A">
      <w:r>
        <w:t xml:space="preserve">Grievances concerning academic grades and/or other issues related to coursework evaluation must be reviewed by Graduate Studies. In other words, if you feel you have been unfairly evaluated in one or more of your classes, and/or feel that have a legitimate complaint related to coursework completion, pass/fail versus a graded evaluation, and so forth, Graduate Studies is the body that processes your appeal. </w:t>
      </w:r>
    </w:p>
    <w:p w14:paraId="27134DDC" w14:textId="77777777" w:rsidR="00A73647" w:rsidRPr="00A06491" w:rsidRDefault="00A73647" w:rsidP="00B9208A"/>
    <w:p w14:paraId="6FDC1F25" w14:textId="1DF367DF" w:rsidR="00AD0FF6" w:rsidRPr="00A06491" w:rsidRDefault="00AD0FF6" w:rsidP="00B9208A">
      <w:r>
        <w:t>Individual student grievances unrelated to academic grades should first be addressed at the lowest level within the organizational structure of the Department of Educational Psychology. Therefore, students are strongly encouraged to approach the instructor of the class in question and attempt to resolve the problem prior to making a formal appeal to Graduate Studies. If a satisfactory resolution to the problem does not occur at this level, you should then consult with the MA Program Director.</w:t>
      </w:r>
    </w:p>
    <w:p w14:paraId="7D0EDC6F" w14:textId="77777777" w:rsidR="00A73647" w:rsidRPr="00A06491" w:rsidRDefault="00A73647" w:rsidP="00B9208A"/>
    <w:p w14:paraId="6AA3C26E" w14:textId="4216DFCE" w:rsidR="00AD0FF6" w:rsidRDefault="00AD0FF6" w:rsidP="00B9208A">
      <w:pPr>
        <w:rPr>
          <w:i/>
        </w:rPr>
      </w:pPr>
      <w:r>
        <w:t xml:space="preserve">You may continue to pursue your grievance at each of the following levels, consecutively, until the issue is resolved: Department Chair, Arbitration Committee appointed by the Chair of the Department of Educational Psychology, Dean of the College of Education and Human Sciences, and, finally, the University Appeals Board. </w:t>
      </w:r>
    </w:p>
    <w:p w14:paraId="66F64061" w14:textId="77777777" w:rsidR="00403B27" w:rsidRDefault="00403B27" w:rsidP="00B9208A">
      <w:pPr>
        <w:rPr>
          <w:i/>
        </w:rPr>
      </w:pPr>
    </w:p>
    <w:p w14:paraId="6D749816" w14:textId="512D53E9" w:rsidR="00403B27" w:rsidRPr="00862159" w:rsidRDefault="00403B27" w:rsidP="00B9208A">
      <w:pPr>
        <w:pStyle w:val="Heading3"/>
        <w:rPr>
          <w:iCs/>
        </w:rPr>
      </w:pPr>
      <w:r>
        <w:rPr>
          <w:iCs/>
        </w:rPr>
        <w:t xml:space="preserve">Relevant Links: </w:t>
      </w:r>
    </w:p>
    <w:p w14:paraId="5E1BA5A1" w14:textId="5483648D" w:rsidR="00403B27" w:rsidRDefault="00403B27" w:rsidP="00B9208A">
      <w:pPr>
        <w:rPr>
          <w:iCs/>
        </w:rPr>
      </w:pPr>
      <w:r>
        <w:rPr>
          <w:b/>
          <w:bCs/>
          <w:iCs/>
        </w:rPr>
        <w:t>Graduate Student Bill of Rights:</w:t>
      </w:r>
      <w:r>
        <w:rPr>
          <w:iCs/>
        </w:rPr>
        <w:t xml:space="preserve"> </w:t>
      </w:r>
      <w:hyperlink r:id="rId43" w:history="1">
        <w:r>
          <w:rPr>
            <w:rStyle w:val="Hyperlink"/>
            <w:iCs/>
          </w:rPr>
          <w:t>https://graduate.unl.edu/academics/rights/</w:t>
        </w:r>
      </w:hyperlink>
    </w:p>
    <w:p w14:paraId="2D081FF0" w14:textId="331B7D45" w:rsidR="00CB5FF5" w:rsidRDefault="00CB5FF5" w:rsidP="00B9208A">
      <w:pPr>
        <w:rPr>
          <w:iCs/>
        </w:rPr>
      </w:pPr>
      <w:r>
        <w:rPr>
          <w:b/>
          <w:bCs/>
          <w:iCs/>
        </w:rPr>
        <w:t xml:space="preserve">Graduate Student Code of Conduct: </w:t>
      </w:r>
      <w:hyperlink r:id="rId44" w:history="1">
        <w:r>
          <w:rPr>
            <w:rStyle w:val="Hyperlink"/>
            <w:iCs/>
          </w:rPr>
          <w:t>https://studentconduct.unl.edu/university-nebraska-student-code-conduct-0/</w:t>
        </w:r>
      </w:hyperlink>
    </w:p>
    <w:p w14:paraId="7613B88D" w14:textId="2EF0539B" w:rsidR="00862159" w:rsidRDefault="00862159" w:rsidP="00B9208A">
      <w:pPr>
        <w:rPr>
          <w:iCs/>
        </w:rPr>
      </w:pPr>
      <w:r>
        <w:rPr>
          <w:b/>
          <w:bCs/>
          <w:iCs/>
        </w:rPr>
        <w:t>Guidelines for Good Practice:</w:t>
      </w:r>
      <w:r>
        <w:rPr>
          <w:iCs/>
        </w:rPr>
        <w:t xml:space="preserve"> </w:t>
      </w:r>
      <w:hyperlink r:id="rId45" w:history="1">
        <w:r>
          <w:rPr>
            <w:rStyle w:val="Hyperlink"/>
            <w:iCs/>
          </w:rPr>
          <w:t>https://catalog.unl.edu/graduate-professional/policies/governance-and-responsibilities/guidelines-for-good-practice/</w:t>
        </w:r>
      </w:hyperlink>
    </w:p>
    <w:p w14:paraId="6672DA9A" w14:textId="77777777" w:rsidR="00594A69" w:rsidRPr="00A06491" w:rsidRDefault="00594A69" w:rsidP="00B9208A">
      <w:pPr>
        <w:rPr>
          <w:i/>
        </w:rPr>
      </w:pPr>
    </w:p>
    <w:p w14:paraId="59391BC5" w14:textId="1AB9EDCD" w:rsidR="00AD0FF6" w:rsidRPr="00A06491" w:rsidRDefault="00EF5574" w:rsidP="00F17C89">
      <w:pPr>
        <w:pStyle w:val="Heading2"/>
      </w:pPr>
      <w:bookmarkStart w:id="46" w:name="_Toc23757710"/>
      <w:bookmarkStart w:id="47" w:name="_Toc23757775"/>
      <w:bookmarkStart w:id="48" w:name="_Toc23758829"/>
      <w:bookmarkStart w:id="49" w:name="_Toc203571546"/>
      <w:r>
        <w:t>Remediation Procedures and Dismissal from the Program</w:t>
      </w:r>
      <w:bookmarkEnd w:id="46"/>
      <w:bookmarkEnd w:id="47"/>
      <w:bookmarkEnd w:id="48"/>
      <w:bookmarkEnd w:id="49"/>
    </w:p>
    <w:p w14:paraId="50F67D32" w14:textId="77777777" w:rsidR="00A73647" w:rsidRPr="00A06491" w:rsidRDefault="00A73647" w:rsidP="00B9208A"/>
    <w:p w14:paraId="65145C2C" w14:textId="4AADF1D8" w:rsidR="004B0E3A" w:rsidRDefault="00B90307" w:rsidP="00FA3352">
      <w:r>
        <w:t xml:space="preserve">Over the course of their training, MA students receive summative and formative feedback about their progress and professional development. If at any time a student is identified as having educational or professionally-related difficulties, an initial action may be would be for the student and their advisor to consider informally modifying the student’s memorandum of courses and/or timeline to grduation to address the difficulties. If warranted, a formal remediation plan may be established including expectations for </w:t>
      </w:r>
      <w:r>
        <w:lastRenderedPageBreak/>
        <w:t>successful completion of the remediation. Examples of difficulties that would require a remediation plan include, but are not limited to: receiving a grade of B- or below or No Pass in any required classes, violation of ethical guidelines, or personal impairment that negatively impacts the student’s development and/or the pubic they serve, or the potential for these negative impacts.</w:t>
      </w:r>
    </w:p>
    <w:p w14:paraId="62097E5A" w14:textId="77777777" w:rsidR="004B0E3A" w:rsidRDefault="004B0E3A" w:rsidP="00FA3352"/>
    <w:p w14:paraId="18CCBD61" w14:textId="54819A47" w:rsidR="00FA3352" w:rsidRDefault="00AD0FF6" w:rsidP="00FA3352">
      <w:r>
        <w:t xml:space="preserve">When attempts at rectifying problems are unsuccessful, it may be necessary to initiate a process for consideration of probation or dismissal of the student from the program. Examples of instances that may lead to probation or dismissal include, but are not limited to, exceeding the maximum number of failures of the comprehensive exams, a failing grade in a clinical course, violations of the APA Code of Ethics, or absence from the program without permission. Decisions about probation or dismissal from the program are made by the Counseling Psychology Program Director in consultation with Counseling Psychology program faculty and the Chair of the Department of Educational Psychology. Additional details regarding grievances can be found in </w:t>
      </w:r>
      <w:hyperlink r:id="rId46" w:history="1">
        <w:r>
          <w:rPr>
            <w:rStyle w:val="Hyperlink"/>
          </w:rPr>
          <w:t>EDPS Graduate Student Handbook</w:t>
        </w:r>
      </w:hyperlink>
      <w:r>
        <w:t xml:space="preserve">. Information about probation and dismissal, specifically, can be found in Appendix C of this handbook.  </w:t>
      </w:r>
    </w:p>
    <w:p w14:paraId="03C72E81" w14:textId="77777777" w:rsidR="00D82FC2" w:rsidRDefault="00D82FC2" w:rsidP="00FA3352"/>
    <w:p w14:paraId="0CB627BF" w14:textId="59B26C2F" w:rsidR="00D82FC2" w:rsidRPr="00D82FC2" w:rsidRDefault="00D82FC2" w:rsidP="00D82FC2">
      <w:pPr>
        <w:pStyle w:val="Heading3"/>
        <w:jc w:val="center"/>
        <w:rPr>
          <w:u w:val="single"/>
        </w:rPr>
      </w:pPr>
      <w:r>
        <w:rPr>
          <w:u w:val="single"/>
        </w:rPr>
        <w:t>Counseling Psychology Training</w:t>
      </w:r>
    </w:p>
    <w:p w14:paraId="62186DC1" w14:textId="77777777" w:rsidR="005E6007" w:rsidRDefault="005E6007" w:rsidP="00FA3352"/>
    <w:p w14:paraId="6B293907" w14:textId="1006FC68" w:rsidR="00B44D09" w:rsidRDefault="005E6007" w:rsidP="005E6007">
      <w:r>
        <w:t xml:space="preserve">The University of Nebraska’s MA Program in Counseling Psychology Program is a Health Service Psychology program emphasizing the science and practice of psychology. The Counseling Psychology professional specialization grounds training in Counseling Psychology’s disciplinary values including a focus on strengths and growth toward full potential, holistic wellness, person-environment fit and context, diversity and social justice, and communitarianism. Although a distinct program, the MA program in Counseling Psychology operates in conjunction with UNL’s APA-Accredited PhD program in Counseling Psychology. </w:t>
      </w:r>
    </w:p>
    <w:p w14:paraId="1ADB380A" w14:textId="77777777" w:rsidR="00B44D09" w:rsidRDefault="00B44D09" w:rsidP="005E6007"/>
    <w:p w14:paraId="55995B73" w14:textId="419729DF" w:rsidR="005E6007" w:rsidRPr="00A06491" w:rsidRDefault="004A1546" w:rsidP="005E6007">
      <w:r>
        <w:t xml:space="preserve">Students begin the program, in the first year, in courses that build foundational skills for beginning clinical practice and completing more advanced coursework in the second year. In terms of clinical training, students’ training is scaffolded such that they practice skills with peers, see a small caseload (1-2 clients) with close supervision and live observation of every session, and, finally, complete supervised work in community settings with larger caseloads (8-10 clients). Students who complete a MA in Counseling Psychology graduate with comprehensive knowledge and skills that prepare them for employment in a variety of settings including university counseling centers, hospitals and medical settings, community mental health agencies, and independent practice. </w:t>
      </w:r>
    </w:p>
    <w:p w14:paraId="4BFE0ECF" w14:textId="77777777" w:rsidR="005E6007" w:rsidRDefault="005E6007" w:rsidP="005E6007"/>
    <w:p w14:paraId="61F0B4CC" w14:textId="630FD907" w:rsidR="00AC07AF" w:rsidRDefault="00AC07AF" w:rsidP="005E6007">
      <w:r>
        <w:t xml:space="preserve">The program offers coursework in line with the </w:t>
      </w:r>
      <w:hyperlink r:id="rId47" w:history="1">
        <w:r>
          <w:rPr>
            <w:rStyle w:val="Hyperlink"/>
          </w:rPr>
          <w:t>APA Standards of Accreditation for Health Service Psychology: Master’s Programs</w:t>
        </w:r>
      </w:hyperlink>
      <w:r>
        <w:t xml:space="preserve">. A detailed list of required courses follows. Example course plans are available in Appendix D. </w:t>
      </w:r>
    </w:p>
    <w:p w14:paraId="1CD1D4AC" w14:textId="77777777" w:rsidR="005E6007" w:rsidRDefault="005E6007" w:rsidP="005E6007"/>
    <w:p w14:paraId="0B633F0E" w14:textId="6735D812" w:rsidR="00C047E0" w:rsidRPr="00194F7D" w:rsidRDefault="00C047E0" w:rsidP="00BC5A43">
      <w:pPr>
        <w:pStyle w:val="Heading3"/>
        <w:rPr>
          <w:u w:val="single"/>
        </w:rPr>
      </w:pPr>
      <w:r>
        <w:rPr>
          <w:u w:val="single"/>
        </w:rPr>
        <w:t>Evaluations</w:t>
      </w:r>
    </w:p>
    <w:p w14:paraId="38D885AE" w14:textId="3B9EB1B6" w:rsidR="005E6007" w:rsidRDefault="005E6007" w:rsidP="005E6007">
      <w:r>
        <w:t xml:space="preserve">Counseling Psychology students are evaluated in a variety of ways. In addition to the grading of formal coursework, program faculty annually review student performance and provide each student with individual feedback (see Appendix E). The student’s clinical professional development is evaluated through participation in group supervision, live </w:t>
      </w:r>
      <w:r>
        <w:lastRenderedPageBreak/>
        <w:t xml:space="preserve">observation, seminars, case conferences, and weekly individual supervision sessions. Overall assessment is conducted with the Profession-Wide Competencies in mind. </w:t>
      </w:r>
    </w:p>
    <w:p w14:paraId="61B2C44C" w14:textId="77777777" w:rsidR="00A54911" w:rsidRDefault="00A54911" w:rsidP="005E6007"/>
    <w:p w14:paraId="7999A878" w14:textId="637C130B" w:rsidR="00A54911" w:rsidRPr="00A06491" w:rsidRDefault="00AE187D" w:rsidP="005E6007">
      <w:r>
        <w:t xml:space="preserve">Practica and field placement supervisors will use an adapted version of the Competency Benchmarks for Professional Psychology designed to align with the profession-wide competencies for master’s-level training to evaluate students’ readiness to progress to the next stage of their clinical training (e.g., practicum to field placement, field placement to independent practice). Evaluations will be completed by supervisors at mid-placement (December of the academic year) and end of placement (May of the academic year). The evaluation form can be found in Appendix F of this handbook. </w:t>
      </w:r>
    </w:p>
    <w:p w14:paraId="022DFAAA" w14:textId="77777777" w:rsidR="00535633" w:rsidRDefault="00535633" w:rsidP="00682FD1"/>
    <w:p w14:paraId="133A5251" w14:textId="556C6A2C" w:rsidR="005C6692" w:rsidRPr="00A06491" w:rsidRDefault="009E3C8B" w:rsidP="00F606F6">
      <w:pPr>
        <w:pStyle w:val="Heading2"/>
        <w:jc w:val="left"/>
      </w:pPr>
      <w:bookmarkStart w:id="50" w:name="_Toc203571547"/>
      <w:r>
        <w:t>Required Coursework</w:t>
      </w:r>
      <w:bookmarkEnd w:id="50"/>
      <w:r>
        <w:t xml:space="preserve"> </w:t>
      </w:r>
    </w:p>
    <w:p w14:paraId="74CCDF5F" w14:textId="5E7FD9D9" w:rsidR="00D35339" w:rsidRPr="00D35339" w:rsidRDefault="00D35339" w:rsidP="003107E5">
      <w:pPr>
        <w:rPr>
          <w:iCs/>
        </w:rPr>
      </w:pPr>
      <w:r>
        <w:rPr>
          <w:iCs/>
        </w:rPr>
        <w:t>EDPS</w:t>
      </w:r>
      <w:r>
        <w:t xml:space="preserve"> 800</w:t>
      </w:r>
      <w:r>
        <w:rPr>
          <w:iCs/>
        </w:rPr>
        <w:t xml:space="preserve"> </w:t>
      </w:r>
      <w:r>
        <w:t>Foundations of Educational Research</w:t>
      </w:r>
      <w:r>
        <w:rPr>
          <w:iCs/>
        </w:rPr>
        <w:t xml:space="preserve">, 3 cr. </w:t>
      </w:r>
    </w:p>
    <w:p w14:paraId="3B1A5119" w14:textId="526A46B2" w:rsidR="00D35339" w:rsidRPr="009F5CC5" w:rsidRDefault="00D35339" w:rsidP="003107E5">
      <w:r>
        <w:t xml:space="preserve">EDPS 853 Psychological Assessment I, 3 cr.  </w:t>
      </w:r>
    </w:p>
    <w:p w14:paraId="7BA60638" w14:textId="06B534FF" w:rsidR="00D35339" w:rsidRDefault="00D35339" w:rsidP="003107E5">
      <w:r>
        <w:t xml:space="preserve">EDPS 854 Human Cognition and Instruction, 3 cr. </w:t>
      </w:r>
    </w:p>
    <w:p w14:paraId="1035CBB4" w14:textId="64BD7DC6" w:rsidR="00D35339" w:rsidRDefault="00D35339" w:rsidP="003107E5">
      <w:pPr>
        <w:tabs>
          <w:tab w:val="left" w:pos="5280"/>
        </w:tabs>
      </w:pPr>
      <w:r>
        <w:t>EDPS 859 Statistical Methods, 3 cr.</w:t>
      </w:r>
    </w:p>
    <w:p w14:paraId="79A676C1" w14:textId="41C894FA" w:rsidR="00D35339" w:rsidRDefault="00D35339" w:rsidP="003107E5">
      <w:pPr>
        <w:rPr>
          <w:iCs/>
        </w:rPr>
      </w:pPr>
      <w:r>
        <w:rPr>
          <w:iCs/>
        </w:rPr>
        <w:t xml:space="preserve">EDPS 866 Counseling Pre-Practicum, 3 cr. </w:t>
      </w:r>
    </w:p>
    <w:p w14:paraId="0280024C" w14:textId="3794A1E2" w:rsidR="009E00A7" w:rsidRPr="009E00A7" w:rsidRDefault="009E00A7" w:rsidP="003107E5">
      <w:r>
        <w:t xml:space="preserve">EDPS 868 Multicultural Counseling, 3 cr. </w:t>
      </w:r>
    </w:p>
    <w:p w14:paraId="537070E2" w14:textId="48C3A996" w:rsidR="00C97D84" w:rsidRDefault="00C97D84" w:rsidP="003107E5">
      <w:r>
        <w:t xml:space="preserve">EDPS 922 Mind, Brain, &amp; Education, 3 cr. </w:t>
      </w:r>
    </w:p>
    <w:p w14:paraId="5693032F" w14:textId="3F4D2523" w:rsidR="009E00A7" w:rsidRPr="009E00A7" w:rsidRDefault="009E00A7" w:rsidP="003107E5">
      <w:pPr>
        <w:rPr>
          <w:iCs/>
        </w:rPr>
      </w:pPr>
      <w:r>
        <w:rPr>
          <w:iCs/>
        </w:rPr>
        <w:t>CYAF 952 Psychopathology and Dysfunctional Interaction, 3 cr.</w:t>
      </w:r>
    </w:p>
    <w:p w14:paraId="73C0FA05" w14:textId="77777777" w:rsidR="00D35339" w:rsidRDefault="00D35339" w:rsidP="003107E5">
      <w:r>
        <w:t>EDPS 964 Counseling Theories and Intervention Techniques, 3 cr.</w:t>
      </w:r>
    </w:p>
    <w:p w14:paraId="48BCDA7E" w14:textId="77777777" w:rsidR="009E00A7" w:rsidRPr="009F5CC5" w:rsidRDefault="009E00A7" w:rsidP="003107E5">
      <w:r>
        <w:t>EDPS 965A Group Counseling, 3 cr.</w:t>
      </w:r>
    </w:p>
    <w:p w14:paraId="1618FF86" w14:textId="06E5EDA7" w:rsidR="009E00A7" w:rsidRDefault="009E00A7" w:rsidP="003107E5">
      <w:pPr>
        <w:rPr>
          <w:bCs/>
        </w:rPr>
      </w:pPr>
      <w:r>
        <w:rPr>
          <w:bCs/>
        </w:rPr>
        <w:t>EDPS 967 Motivation and Education, 3 cr.</w:t>
      </w:r>
    </w:p>
    <w:p w14:paraId="124C4D71" w14:textId="70BECEEF" w:rsidR="00954954" w:rsidRPr="009E00A7" w:rsidRDefault="00954954" w:rsidP="003107E5">
      <w:pPr>
        <w:rPr>
          <w:bCs/>
        </w:rPr>
      </w:pPr>
      <w:r>
        <w:rPr>
          <w:bCs/>
        </w:rPr>
        <w:t xml:space="preserve">EDPS 968 Gender and Counseling Psychology, 3 cr. </w:t>
      </w:r>
    </w:p>
    <w:p w14:paraId="4D4475D8" w14:textId="77777777" w:rsidR="00D35339" w:rsidRDefault="00D35339" w:rsidP="003107E5">
      <w:r>
        <w:t>EDPS 975 Occupations and Vocational Psychology, 3 cr.</w:t>
      </w:r>
    </w:p>
    <w:p w14:paraId="33CB3CC8" w14:textId="7D1F3C44" w:rsidR="00D35339" w:rsidRDefault="00D35339" w:rsidP="003107E5">
      <w:r>
        <w:t>EDPS 984 Ethics and Ethical Decision Making in Counseling and Education, 3 cr</w:t>
      </w:r>
      <w:r>
        <w:rPr>
          <w:i/>
        </w:rPr>
        <w:t>.</w:t>
      </w:r>
      <w:r>
        <w:t xml:space="preserve"> </w:t>
      </w:r>
    </w:p>
    <w:p w14:paraId="755A14DE" w14:textId="371F769E" w:rsidR="009E00A7" w:rsidRDefault="009E00A7" w:rsidP="003107E5">
      <w:pPr>
        <w:rPr>
          <w:iCs/>
        </w:rPr>
      </w:pPr>
      <w:r>
        <w:rPr>
          <w:iCs/>
        </w:rPr>
        <w:t>EDPS 986 Sex Positivity, Diverse Sexualities, and Professional Psychology, 3 cr.</w:t>
      </w:r>
    </w:p>
    <w:p w14:paraId="2B93DD24" w14:textId="2F8566D3" w:rsidR="009E00A7" w:rsidRPr="009E00A7" w:rsidRDefault="009E00A7" w:rsidP="003107E5">
      <w:pPr>
        <w:rPr>
          <w:iCs/>
        </w:rPr>
      </w:pPr>
      <w:r>
        <w:rPr>
          <w:iCs/>
        </w:rPr>
        <w:t xml:space="preserve">EDPS 988 Lifespan Development, 3 cr. </w:t>
      </w:r>
    </w:p>
    <w:p w14:paraId="48AE6390" w14:textId="77777777" w:rsidR="00D35339" w:rsidRPr="009F5CC5" w:rsidRDefault="00D35339" w:rsidP="003107E5">
      <w:pPr>
        <w:rPr>
          <w:iCs/>
        </w:rPr>
      </w:pPr>
      <w:r>
        <w:rPr>
          <w:iCs/>
        </w:rPr>
        <w:t>EDPS 997A Practicum in Counseling, 3 cr.</w:t>
      </w:r>
    </w:p>
    <w:p w14:paraId="652E77E2" w14:textId="77777777" w:rsidR="00D35339" w:rsidRDefault="00D35339" w:rsidP="003107E5">
      <w:pPr>
        <w:rPr>
          <w:iCs/>
        </w:rPr>
      </w:pPr>
      <w:r>
        <w:rPr>
          <w:iCs/>
        </w:rPr>
        <w:t>EDPS 997B Field Placement in Counseling, 6 cr.</w:t>
      </w:r>
    </w:p>
    <w:p w14:paraId="16F3AFA1" w14:textId="1FEDFAFB" w:rsidR="00521807" w:rsidRPr="009F5CC5" w:rsidRDefault="00521807" w:rsidP="003107E5">
      <w:pPr>
        <w:rPr>
          <w:iCs/>
        </w:rPr>
      </w:pPr>
      <w:r>
        <w:rPr>
          <w:iCs/>
        </w:rPr>
        <w:t>Elective, 3 cr.</w:t>
      </w:r>
    </w:p>
    <w:p w14:paraId="060ACB47" w14:textId="77777777" w:rsidR="00D35339" w:rsidRPr="009F5CC5" w:rsidRDefault="00D35339" w:rsidP="003107E5">
      <w:pPr>
        <w:rPr>
          <w:iCs/>
        </w:rPr>
      </w:pPr>
      <w:r>
        <w:rPr>
          <w:iCs/>
        </w:rPr>
        <w:t>*Thesis option requires (6) cr.; these can take the place of elective credits</w:t>
      </w:r>
    </w:p>
    <w:p w14:paraId="6725039C" w14:textId="77777777" w:rsidR="00D35339" w:rsidRPr="009F5CC5" w:rsidRDefault="00D35339" w:rsidP="003107E5">
      <w:pPr>
        <w:rPr>
          <w:iCs/>
        </w:rPr>
      </w:pPr>
      <w:r>
        <w:rPr>
          <w:b/>
          <w:bCs/>
          <w:iCs/>
        </w:rPr>
        <w:t>Total:</w:t>
      </w:r>
      <w:r>
        <w:rPr>
          <w:iCs/>
        </w:rPr>
        <w:t xml:space="preserve"> 60 Credits</w:t>
      </w:r>
    </w:p>
    <w:p w14:paraId="353955B6" w14:textId="77777777" w:rsidR="009E3C8B" w:rsidRPr="00A06491" w:rsidRDefault="009E3C8B" w:rsidP="009C3832">
      <w:pPr>
        <w:rPr>
          <w:b/>
          <w:snapToGrid w:val="0"/>
        </w:rPr>
      </w:pPr>
    </w:p>
    <w:p w14:paraId="18AD960F" w14:textId="07592B19" w:rsidR="00554827" w:rsidRDefault="009E3C8B" w:rsidP="009E3C8B">
      <w:pPr>
        <w:pStyle w:val="Heading3"/>
        <w:rPr>
          <w:u w:val="single"/>
        </w:rPr>
      </w:pPr>
      <w:r>
        <w:rPr>
          <w:u w:val="single"/>
        </w:rPr>
        <w:t>Discipline-Specific Knowledge</w:t>
      </w:r>
    </w:p>
    <w:p w14:paraId="755E5955" w14:textId="073DC935" w:rsidR="00554827" w:rsidRPr="009C3832" w:rsidRDefault="00554827" w:rsidP="009E3C8B">
      <w:pPr>
        <w:rPr>
          <w:bCs/>
          <w:i/>
          <w:iCs/>
        </w:rPr>
      </w:pPr>
      <w:r>
        <w:rPr>
          <w:bCs/>
          <w:i/>
          <w:iCs/>
        </w:rPr>
        <w:t>Affective Aspects of Behavior</w:t>
      </w:r>
    </w:p>
    <w:p w14:paraId="13B00A82" w14:textId="16AA3481" w:rsidR="00766AD9" w:rsidRPr="009C3832" w:rsidRDefault="00766AD9" w:rsidP="009E3C8B">
      <w:pPr>
        <w:rPr>
          <w:bCs/>
        </w:rPr>
      </w:pPr>
      <w:r>
        <w:rPr>
          <w:bCs/>
        </w:rPr>
        <w:t>EDPS 967 Motivation and Education</w:t>
      </w:r>
    </w:p>
    <w:p w14:paraId="021CEE1B" w14:textId="77777777" w:rsidR="009E3C8B" w:rsidRPr="00A06491" w:rsidRDefault="009E3C8B" w:rsidP="009E3C8B"/>
    <w:p w14:paraId="3A8BAF98" w14:textId="19C18026" w:rsidR="009E3C8B" w:rsidRDefault="004C3147" w:rsidP="009E3C8B">
      <w:pPr>
        <w:rPr>
          <w:i/>
        </w:rPr>
      </w:pPr>
      <w:r>
        <w:rPr>
          <w:i/>
        </w:rPr>
        <w:t xml:space="preserve">Biological Aspects of Behavior </w:t>
      </w:r>
    </w:p>
    <w:p w14:paraId="4982BA1A" w14:textId="77777777" w:rsidR="00C97D84" w:rsidRDefault="00C97D84" w:rsidP="00C97D84">
      <w:r>
        <w:t>EDPS 922 Mind, Brain, &amp; Education</w:t>
      </w:r>
    </w:p>
    <w:p w14:paraId="215EC918" w14:textId="77777777" w:rsidR="00A6454F" w:rsidRDefault="00A6454F" w:rsidP="009E3C8B">
      <w:pPr>
        <w:rPr>
          <w:i/>
        </w:rPr>
      </w:pPr>
    </w:p>
    <w:p w14:paraId="22348BEE" w14:textId="10B65528" w:rsidR="00A6454F" w:rsidRDefault="00A6454F" w:rsidP="009E3C8B">
      <w:pPr>
        <w:rPr>
          <w:i/>
        </w:rPr>
      </w:pPr>
      <w:r>
        <w:rPr>
          <w:i/>
        </w:rPr>
        <w:t>Cognitive Aspects of Behavior</w:t>
      </w:r>
    </w:p>
    <w:p w14:paraId="1286366E" w14:textId="77777777" w:rsidR="003C7208" w:rsidRPr="00B75681" w:rsidRDefault="003C7208" w:rsidP="003C7208">
      <w:pPr>
        <w:rPr>
          <w:iCs/>
        </w:rPr>
      </w:pPr>
      <w:r>
        <w:rPr>
          <w:iCs/>
        </w:rPr>
        <w:t>EDPS 854 Human Cognition and Instruction, 3 cr.</w:t>
      </w:r>
    </w:p>
    <w:p w14:paraId="3A02E77A" w14:textId="77777777" w:rsidR="00A6454F" w:rsidRDefault="00A6454F" w:rsidP="009E3C8B">
      <w:pPr>
        <w:rPr>
          <w:i/>
        </w:rPr>
      </w:pPr>
    </w:p>
    <w:p w14:paraId="23018729" w14:textId="2C60ED56" w:rsidR="00A6454F" w:rsidRDefault="00E4037A" w:rsidP="009E3C8B">
      <w:pPr>
        <w:rPr>
          <w:i/>
        </w:rPr>
      </w:pPr>
      <w:r>
        <w:rPr>
          <w:i/>
        </w:rPr>
        <w:t>Developmental Aspects of Behavior</w:t>
      </w:r>
    </w:p>
    <w:p w14:paraId="6D71B83D" w14:textId="77777777" w:rsidR="0089361F" w:rsidRDefault="0089361F" w:rsidP="0089361F">
      <w:r>
        <w:t>EDPS 988 Lifespan Development, 3 cr.</w:t>
      </w:r>
    </w:p>
    <w:p w14:paraId="5F74829A" w14:textId="77777777" w:rsidR="00E4037A" w:rsidRDefault="00E4037A" w:rsidP="009E3C8B">
      <w:pPr>
        <w:rPr>
          <w:i/>
        </w:rPr>
      </w:pPr>
    </w:p>
    <w:p w14:paraId="1F715935" w14:textId="77777777" w:rsidR="008B3CA6" w:rsidRDefault="008B3CA6" w:rsidP="009E3C8B">
      <w:pPr>
        <w:rPr>
          <w:i/>
        </w:rPr>
      </w:pPr>
    </w:p>
    <w:p w14:paraId="7754F34D" w14:textId="6FA9FDBB" w:rsidR="00E4037A" w:rsidRDefault="00E4037A" w:rsidP="009E3C8B">
      <w:pPr>
        <w:rPr>
          <w:i/>
        </w:rPr>
      </w:pPr>
      <w:r>
        <w:rPr>
          <w:i/>
        </w:rPr>
        <w:lastRenderedPageBreak/>
        <w:t>Social Aspects of Behavior</w:t>
      </w:r>
    </w:p>
    <w:p w14:paraId="0D10C517" w14:textId="03C92BB9" w:rsidR="00E1773A" w:rsidRPr="00F606F6" w:rsidRDefault="00E1773A" w:rsidP="009E3C8B">
      <w:r>
        <w:t>EDPS 965A Group Counseling, 3 cr.</w:t>
      </w:r>
    </w:p>
    <w:p w14:paraId="41B0CB11" w14:textId="77777777" w:rsidR="00E4037A" w:rsidRDefault="00E4037A" w:rsidP="009E3C8B">
      <w:pPr>
        <w:rPr>
          <w:i/>
        </w:rPr>
      </w:pPr>
    </w:p>
    <w:p w14:paraId="69B27B44" w14:textId="44128F5E" w:rsidR="00E4037A" w:rsidRDefault="00D3057F" w:rsidP="009E3C8B">
      <w:pPr>
        <w:rPr>
          <w:i/>
        </w:rPr>
      </w:pPr>
      <w:r>
        <w:rPr>
          <w:i/>
        </w:rPr>
        <w:t>Consumption of Research</w:t>
      </w:r>
    </w:p>
    <w:p w14:paraId="07E9E5A4" w14:textId="668D5AF8" w:rsidR="00AD70A9" w:rsidRPr="00F508DC" w:rsidRDefault="006C0C6C" w:rsidP="006C0C6C">
      <w:pPr>
        <w:rPr>
          <w:iCs/>
        </w:rPr>
      </w:pPr>
      <w:r>
        <w:rPr>
          <w:iCs/>
        </w:rPr>
        <w:t>EDPS 800 Foundations of Educational Research, 3 cr.</w:t>
      </w:r>
    </w:p>
    <w:p w14:paraId="661AE83F" w14:textId="77777777" w:rsidR="00D3057F" w:rsidRDefault="00D3057F" w:rsidP="009E3C8B">
      <w:pPr>
        <w:rPr>
          <w:i/>
        </w:rPr>
      </w:pPr>
    </w:p>
    <w:p w14:paraId="50CDFA59" w14:textId="5F09CCE5" w:rsidR="00D3057F" w:rsidRDefault="00D3057F" w:rsidP="009E3C8B">
      <w:pPr>
        <w:rPr>
          <w:i/>
        </w:rPr>
      </w:pPr>
      <w:r>
        <w:rPr>
          <w:i/>
        </w:rPr>
        <w:t>Research Related to Practice</w:t>
      </w:r>
    </w:p>
    <w:p w14:paraId="052B155D" w14:textId="77777777" w:rsidR="00793276" w:rsidRDefault="00793276" w:rsidP="00B21503">
      <w:pPr>
        <w:rPr>
          <w:iCs/>
        </w:rPr>
      </w:pPr>
      <w:r>
        <w:rPr>
          <w:iCs/>
        </w:rPr>
        <w:t xml:space="preserve">EDPS 859 Statistical Methods, 3 cr </w:t>
      </w:r>
    </w:p>
    <w:p w14:paraId="0C2D1512" w14:textId="77777777" w:rsidR="00D3057F" w:rsidRDefault="00D3057F" w:rsidP="009E3C8B">
      <w:pPr>
        <w:rPr>
          <w:i/>
        </w:rPr>
      </w:pPr>
    </w:p>
    <w:p w14:paraId="345A890B" w14:textId="3C005A56" w:rsidR="00D3057F" w:rsidRDefault="008A6564" w:rsidP="009E3C8B">
      <w:pPr>
        <w:rPr>
          <w:i/>
        </w:rPr>
      </w:pPr>
      <w:r>
        <w:rPr>
          <w:i/>
        </w:rPr>
        <w:t>Psychometrics</w:t>
      </w:r>
    </w:p>
    <w:p w14:paraId="22E52F36" w14:textId="20BDDDFD" w:rsidR="00A069F3" w:rsidRPr="00F606F6" w:rsidRDefault="00A069F3" w:rsidP="009E3C8B">
      <w:pPr>
        <w:rPr>
          <w:iCs/>
        </w:rPr>
      </w:pPr>
      <w:r>
        <w:rPr>
          <w:iCs/>
        </w:rPr>
        <w:t xml:space="preserve">EDPS 853 Psychological Assessment I, 3 cr. </w:t>
      </w:r>
    </w:p>
    <w:p w14:paraId="35425164" w14:textId="77777777" w:rsidR="008A6564" w:rsidRDefault="008A6564" w:rsidP="009E3C8B">
      <w:pPr>
        <w:rPr>
          <w:i/>
        </w:rPr>
      </w:pPr>
    </w:p>
    <w:p w14:paraId="2B775B9B" w14:textId="5CA94D73" w:rsidR="007D71BE" w:rsidRDefault="008A6564" w:rsidP="009E3C8B">
      <w:pPr>
        <w:pStyle w:val="Heading3"/>
        <w:rPr>
          <w:iCs/>
        </w:rPr>
      </w:pPr>
      <w:r>
        <w:rPr>
          <w:iCs/>
        </w:rPr>
        <w:t>Profession-Wide Competencies</w:t>
      </w:r>
    </w:p>
    <w:p w14:paraId="7B9EF604" w14:textId="05898FDB" w:rsidR="007D71BE" w:rsidRDefault="007D71BE" w:rsidP="009E3C8B">
      <w:pPr>
        <w:rPr>
          <w:i/>
        </w:rPr>
      </w:pPr>
      <w:r>
        <w:rPr>
          <w:i/>
        </w:rPr>
        <w:t>Integration of Psychological Science and Practice</w:t>
      </w:r>
    </w:p>
    <w:p w14:paraId="259FC954" w14:textId="77777777" w:rsidR="002E4A6C" w:rsidRPr="009F5CC5" w:rsidRDefault="002E4A6C" w:rsidP="002E4A6C">
      <w:pPr>
        <w:rPr>
          <w:iCs/>
        </w:rPr>
      </w:pPr>
      <w:r>
        <w:rPr>
          <w:iCs/>
        </w:rPr>
        <w:t>EDPS 997A Practicum in Counseling, 3 cr.</w:t>
      </w:r>
    </w:p>
    <w:p w14:paraId="742B0EDF" w14:textId="0D06F4A2" w:rsidR="00D921A8" w:rsidRPr="002E4A6C" w:rsidRDefault="002E4A6C" w:rsidP="009E3C8B">
      <w:pPr>
        <w:rPr>
          <w:iCs/>
        </w:rPr>
      </w:pPr>
      <w:r>
        <w:rPr>
          <w:iCs/>
        </w:rPr>
        <w:t>EDPS 997B Field Placement in Counseling, 6 cr.</w:t>
      </w:r>
    </w:p>
    <w:p w14:paraId="5592A4C4" w14:textId="77777777" w:rsidR="007D71BE" w:rsidRDefault="007D71BE" w:rsidP="009E3C8B">
      <w:pPr>
        <w:rPr>
          <w:i/>
        </w:rPr>
      </w:pPr>
    </w:p>
    <w:p w14:paraId="600790C4" w14:textId="590D85E9" w:rsidR="007D71BE" w:rsidRDefault="007D71BE" w:rsidP="009E3C8B">
      <w:pPr>
        <w:rPr>
          <w:i/>
        </w:rPr>
      </w:pPr>
      <w:r>
        <w:rPr>
          <w:i/>
        </w:rPr>
        <w:t>Ethical and Legal Standards</w:t>
      </w:r>
    </w:p>
    <w:p w14:paraId="7E4A3405" w14:textId="77777777" w:rsidR="00AF0856" w:rsidRPr="00AD1516" w:rsidRDefault="00AF0856" w:rsidP="00AF0856">
      <w:r>
        <w:t>EDPS 984 Ethics and Ethical Decision Making in Counseling and Education, 3 cr.</w:t>
      </w:r>
    </w:p>
    <w:p w14:paraId="34C8184B" w14:textId="77777777" w:rsidR="007D71BE" w:rsidRDefault="007D71BE" w:rsidP="009E3C8B">
      <w:pPr>
        <w:rPr>
          <w:i/>
        </w:rPr>
      </w:pPr>
    </w:p>
    <w:p w14:paraId="2D98083D" w14:textId="1A24091F" w:rsidR="007D71BE" w:rsidRDefault="007D71BE" w:rsidP="009E3C8B">
      <w:pPr>
        <w:rPr>
          <w:i/>
        </w:rPr>
      </w:pPr>
      <w:r>
        <w:rPr>
          <w:i/>
        </w:rPr>
        <w:t>Individual and Cultural Diversity</w:t>
      </w:r>
    </w:p>
    <w:p w14:paraId="03C86076" w14:textId="6B722162" w:rsidR="00AF0856" w:rsidRDefault="00AF0856" w:rsidP="009E3C8B">
      <w:r>
        <w:t xml:space="preserve">EDPS 868 Multicultural Counseling, 3 cr. </w:t>
      </w:r>
    </w:p>
    <w:p w14:paraId="07E5684D" w14:textId="36997C4F" w:rsidR="002A3BFC" w:rsidRPr="002A3BFC" w:rsidRDefault="002A3BFC" w:rsidP="009E3C8B">
      <w:pPr>
        <w:rPr>
          <w:bCs/>
        </w:rPr>
      </w:pPr>
      <w:r>
        <w:rPr>
          <w:bCs/>
        </w:rPr>
        <w:t>EDPS 968 Gender and Counseling Psychology, 3 cr.</w:t>
      </w:r>
    </w:p>
    <w:p w14:paraId="29C240CC" w14:textId="77777777" w:rsidR="006038BA" w:rsidRPr="00A06491" w:rsidRDefault="006038BA" w:rsidP="006038BA">
      <w:r>
        <w:t xml:space="preserve">EDPS 986 </w:t>
      </w:r>
      <w:r>
        <w:rPr>
          <w:rFonts w:eastAsia="Times New Roman"/>
        </w:rPr>
        <w:t>Sex Positivity, Diverse Sexualities, and Professional Psychology</w:t>
      </w:r>
      <w:r>
        <w:t>, 3 cr.</w:t>
      </w:r>
    </w:p>
    <w:p w14:paraId="11BFC9EB" w14:textId="77777777" w:rsidR="007D71BE" w:rsidRDefault="007D71BE" w:rsidP="009E3C8B">
      <w:pPr>
        <w:rPr>
          <w:i/>
        </w:rPr>
      </w:pPr>
    </w:p>
    <w:p w14:paraId="18BAED71" w14:textId="65F4FFBD" w:rsidR="007D71BE" w:rsidRDefault="007D71BE" w:rsidP="009E3C8B">
      <w:pPr>
        <w:rPr>
          <w:i/>
        </w:rPr>
      </w:pPr>
      <w:r>
        <w:rPr>
          <w:i/>
        </w:rPr>
        <w:t>Professional Values, Attitudes, and Behaviors</w:t>
      </w:r>
    </w:p>
    <w:p w14:paraId="27DCEAEE" w14:textId="77777777" w:rsidR="00BA32E1" w:rsidRPr="009F5CC5" w:rsidRDefault="00BA32E1" w:rsidP="00BA32E1">
      <w:pPr>
        <w:rPr>
          <w:iCs/>
        </w:rPr>
      </w:pPr>
      <w:r>
        <w:rPr>
          <w:iCs/>
        </w:rPr>
        <w:t>EDPS 997A Practicum in Counseling, 3 cr.</w:t>
      </w:r>
    </w:p>
    <w:p w14:paraId="612D70B8" w14:textId="77777777" w:rsidR="00BA32E1" w:rsidRPr="002E4A6C" w:rsidRDefault="00BA32E1" w:rsidP="00BA32E1">
      <w:pPr>
        <w:rPr>
          <w:iCs/>
        </w:rPr>
      </w:pPr>
      <w:r>
        <w:rPr>
          <w:iCs/>
        </w:rPr>
        <w:t>EDPS 997B Field Placement in Counseling, 6 cr.</w:t>
      </w:r>
    </w:p>
    <w:p w14:paraId="255CF124" w14:textId="77777777" w:rsidR="007D71BE" w:rsidRDefault="007D71BE" w:rsidP="009E3C8B">
      <w:pPr>
        <w:rPr>
          <w:i/>
        </w:rPr>
      </w:pPr>
    </w:p>
    <w:p w14:paraId="723D1D12" w14:textId="206B787B" w:rsidR="007D71BE" w:rsidRDefault="00E92534" w:rsidP="009E3C8B">
      <w:pPr>
        <w:rPr>
          <w:i/>
        </w:rPr>
      </w:pPr>
      <w:r>
        <w:rPr>
          <w:i/>
        </w:rPr>
        <w:t>Communication and Interpersonal Skills</w:t>
      </w:r>
    </w:p>
    <w:p w14:paraId="063CBF85" w14:textId="77777777" w:rsidR="00BA32E1" w:rsidRPr="009F5CC5" w:rsidRDefault="00BA32E1" w:rsidP="00BA32E1">
      <w:pPr>
        <w:rPr>
          <w:iCs/>
        </w:rPr>
      </w:pPr>
      <w:r>
        <w:rPr>
          <w:iCs/>
        </w:rPr>
        <w:t>EDPS 997A Practicum in Counseling, 3 cr.</w:t>
      </w:r>
    </w:p>
    <w:p w14:paraId="638C0876" w14:textId="77777777" w:rsidR="00BA32E1" w:rsidRPr="002E4A6C" w:rsidRDefault="00BA32E1" w:rsidP="00BA32E1">
      <w:pPr>
        <w:rPr>
          <w:iCs/>
        </w:rPr>
      </w:pPr>
      <w:r>
        <w:rPr>
          <w:iCs/>
        </w:rPr>
        <w:t>EDPS 997B Field Placement in Counseling, 6 cr.</w:t>
      </w:r>
    </w:p>
    <w:p w14:paraId="321A5E44" w14:textId="77777777" w:rsidR="00E92534" w:rsidRDefault="00E92534" w:rsidP="009E3C8B">
      <w:pPr>
        <w:rPr>
          <w:i/>
        </w:rPr>
      </w:pPr>
    </w:p>
    <w:p w14:paraId="79B8E5B2" w14:textId="624550C2" w:rsidR="00E92534" w:rsidRDefault="00E92534" w:rsidP="009E3C8B">
      <w:pPr>
        <w:rPr>
          <w:i/>
        </w:rPr>
      </w:pPr>
      <w:r>
        <w:rPr>
          <w:i/>
        </w:rPr>
        <w:t>Assessment</w:t>
      </w:r>
    </w:p>
    <w:p w14:paraId="55381B60" w14:textId="77777777" w:rsidR="00C941D1" w:rsidRPr="00750CD5" w:rsidRDefault="00C941D1" w:rsidP="00C941D1">
      <w:pPr>
        <w:rPr>
          <w:iCs/>
        </w:rPr>
      </w:pPr>
      <w:r>
        <w:rPr>
          <w:iCs/>
        </w:rPr>
        <w:t xml:space="preserve">EDPS 853 Psychological Assessment I, 3 cr. </w:t>
      </w:r>
    </w:p>
    <w:p w14:paraId="5142F900" w14:textId="77777777" w:rsidR="00E92534" w:rsidRDefault="00E92534" w:rsidP="009E3C8B">
      <w:pPr>
        <w:rPr>
          <w:i/>
        </w:rPr>
      </w:pPr>
    </w:p>
    <w:p w14:paraId="5F192D06" w14:textId="569A3990" w:rsidR="00E92534" w:rsidRDefault="00E92534" w:rsidP="009E3C8B">
      <w:pPr>
        <w:rPr>
          <w:i/>
        </w:rPr>
      </w:pPr>
      <w:r>
        <w:rPr>
          <w:i/>
        </w:rPr>
        <w:t>Intervention</w:t>
      </w:r>
    </w:p>
    <w:p w14:paraId="4FF16577" w14:textId="1BE2F6BF" w:rsidR="00793745" w:rsidRDefault="00793745" w:rsidP="0089361F">
      <w:r>
        <w:t>EDPS 866 Counseling Pre-Practicum, 3 cr.</w:t>
      </w:r>
    </w:p>
    <w:p w14:paraId="56431DA3" w14:textId="097B0813" w:rsidR="0089361F" w:rsidRDefault="0089361F" w:rsidP="0089361F">
      <w:r>
        <w:t>EDPS 964 Counseling Theories and Intervention Techniques, 3 cr.</w:t>
      </w:r>
    </w:p>
    <w:p w14:paraId="3A4283B1" w14:textId="77777777" w:rsidR="00E92534" w:rsidRDefault="00E92534" w:rsidP="009E3C8B">
      <w:pPr>
        <w:rPr>
          <w:i/>
        </w:rPr>
      </w:pPr>
    </w:p>
    <w:p w14:paraId="4B200936" w14:textId="2B6D5C06" w:rsidR="00E92534" w:rsidRDefault="00E92534" w:rsidP="009E3C8B">
      <w:pPr>
        <w:rPr>
          <w:i/>
        </w:rPr>
      </w:pPr>
      <w:r>
        <w:rPr>
          <w:i/>
        </w:rPr>
        <w:t>Supervision</w:t>
      </w:r>
    </w:p>
    <w:p w14:paraId="520FD6B4" w14:textId="77777777" w:rsidR="0089361F" w:rsidRDefault="0089361F" w:rsidP="0089361F">
      <w:r>
        <w:t xml:space="preserve">EDPS 997A Practicum in Counseling, 3 cr. </w:t>
      </w:r>
    </w:p>
    <w:p w14:paraId="44AC93C7" w14:textId="77777777" w:rsidR="0089361F" w:rsidRDefault="0089361F" w:rsidP="0089361F">
      <w:r>
        <w:t xml:space="preserve">EDPS 997B Field Placement in Counseling, 6 cr. (Fall &amp; Spring) </w:t>
      </w:r>
    </w:p>
    <w:p w14:paraId="672FC79E" w14:textId="77777777" w:rsidR="00E92534" w:rsidRDefault="00E92534" w:rsidP="009E3C8B">
      <w:pPr>
        <w:rPr>
          <w:i/>
        </w:rPr>
      </w:pPr>
    </w:p>
    <w:p w14:paraId="298AE089" w14:textId="0EC8706B" w:rsidR="00E92534" w:rsidRDefault="00271136" w:rsidP="009E3C8B">
      <w:pPr>
        <w:rPr>
          <w:i/>
        </w:rPr>
      </w:pPr>
      <w:r>
        <w:rPr>
          <w:i/>
        </w:rPr>
        <w:t>Consultation and Interdisciplinary Skills</w:t>
      </w:r>
    </w:p>
    <w:p w14:paraId="17F412A3" w14:textId="32C28E0F" w:rsidR="00F77E5C" w:rsidRDefault="0089361F" w:rsidP="009E3C8B">
      <w:r>
        <w:t>EDPS 997B Field Placement in Counseling, 6 cr. (Fall &amp; Spring)</w:t>
      </w:r>
    </w:p>
    <w:p w14:paraId="12CC220E" w14:textId="77777777" w:rsidR="00F77E5C" w:rsidRPr="00FE21F1" w:rsidRDefault="00F77E5C" w:rsidP="00F77E5C">
      <w:pPr>
        <w:rPr>
          <w:iCs/>
        </w:rPr>
      </w:pPr>
      <w:r>
        <w:rPr>
          <w:iCs/>
        </w:rPr>
        <w:t>EDPS 975 Occupations and Vocational Psychology, 3 cr.</w:t>
      </w:r>
    </w:p>
    <w:p w14:paraId="7D0D101C" w14:textId="77777777" w:rsidR="00AD70A9" w:rsidRDefault="00AD70A9" w:rsidP="009E3C8B">
      <w:pPr>
        <w:rPr>
          <w:i/>
        </w:rPr>
      </w:pPr>
    </w:p>
    <w:p w14:paraId="42ACB071" w14:textId="4B538B4C" w:rsidR="00AD70A9" w:rsidRDefault="00AD70A9" w:rsidP="009E3C8B">
      <w:pPr>
        <w:pStyle w:val="Heading3"/>
        <w:rPr>
          <w:iCs/>
        </w:rPr>
      </w:pPr>
      <w:r>
        <w:rPr>
          <w:iCs/>
        </w:rPr>
        <w:lastRenderedPageBreak/>
        <w:t>Clinical Sequence</w:t>
      </w:r>
    </w:p>
    <w:p w14:paraId="4D81009D" w14:textId="77777777" w:rsidR="00957C13" w:rsidRDefault="00957C13" w:rsidP="00957C13">
      <w:r>
        <w:t>EDPS 866 Counseling Pre-Practicum, 3 cr.</w:t>
      </w:r>
    </w:p>
    <w:p w14:paraId="3CCD2DB0" w14:textId="77777777" w:rsidR="00662AAB" w:rsidRDefault="00662AAB" w:rsidP="00662AAB">
      <w:r>
        <w:t xml:space="preserve">EDPS 997A Practicum in Counseling, 3 cr. </w:t>
      </w:r>
    </w:p>
    <w:p w14:paraId="33165C53" w14:textId="6A68033F" w:rsidR="006038BA" w:rsidRDefault="00662AAB" w:rsidP="009E3C8B">
      <w:r>
        <w:t>EDPS 997B Field Placement in Counseling, 6 cr. (Fall &amp; Spring)</w:t>
      </w:r>
    </w:p>
    <w:p w14:paraId="685D0A84" w14:textId="77777777" w:rsidR="003724D0" w:rsidRPr="00922C05" w:rsidRDefault="003724D0" w:rsidP="009E3C8B"/>
    <w:p w14:paraId="77AF4AEB" w14:textId="46F3A11B" w:rsidR="00AA09BA" w:rsidRPr="0076081D" w:rsidRDefault="00AA09BA" w:rsidP="0076081D">
      <w:pPr>
        <w:pStyle w:val="Heading2"/>
        <w:jc w:val="left"/>
        <w:rPr>
          <w:b w:val="0"/>
        </w:rPr>
      </w:pPr>
      <w:bookmarkStart w:id="51" w:name="_Toc203571548"/>
      <w:r>
        <w:t>Counseling Psychology Core Faculty</w:t>
      </w:r>
      <w:bookmarkEnd w:id="51"/>
    </w:p>
    <w:p w14:paraId="55F4F3EC" w14:textId="77777777" w:rsidR="00AA09BA" w:rsidRDefault="00AA09BA" w:rsidP="00AA09BA">
      <w:pPr>
        <w:rPr>
          <w:b/>
        </w:rPr>
      </w:pPr>
      <w:r>
        <w:rPr>
          <w:b/>
        </w:rPr>
        <w:t>Dena Abbott, Ph.D.</w:t>
      </w:r>
    </w:p>
    <w:p w14:paraId="1ADA1DD9" w14:textId="75057985" w:rsidR="00AA09BA" w:rsidRDefault="00AA09BA" w:rsidP="00AA09BA">
      <w:r>
        <w:t>Associate Professor, Licensed Psychologist, Director of Clinical Training (MA Track)</w:t>
      </w:r>
    </w:p>
    <w:p w14:paraId="52D1B9A9" w14:textId="4EB56797" w:rsidR="00AA09BA" w:rsidRDefault="00AA09BA" w:rsidP="00AA09BA">
      <w:r>
        <w:t>Ph.D. in Counseling Psychology, Texas Woman’s University (APA-Accredited; 2017)</w:t>
      </w:r>
    </w:p>
    <w:p w14:paraId="5BDD80AD" w14:textId="1DF700BD" w:rsidR="00CC798F" w:rsidRDefault="00CC798F" w:rsidP="00AA09BA">
      <w:r>
        <w:tab/>
        <w:t>Internship: University of Utah Counseling Center (APA-Accredited)</w:t>
      </w:r>
    </w:p>
    <w:p w14:paraId="3FD65F1E" w14:textId="66DD6D97" w:rsidR="00CC798F" w:rsidRDefault="00CC798F" w:rsidP="00AA09BA">
      <w:r>
        <w:t>M.A. in Professional Counseling, Texas Wesleyan University (2012)</w:t>
      </w:r>
    </w:p>
    <w:p w14:paraId="4649961E" w14:textId="6C3604C8" w:rsidR="00CC798F" w:rsidRPr="00A06491" w:rsidRDefault="00CC798F" w:rsidP="00AA09BA">
      <w:r>
        <w:t>B.A. in Psychology, Austin College (2006)</w:t>
      </w:r>
    </w:p>
    <w:p w14:paraId="74916F07" w14:textId="55DCA227" w:rsidR="00AA09BA" w:rsidRPr="00A06491" w:rsidRDefault="00F71B72" w:rsidP="00AA09BA">
      <w:r>
        <w:rPr>
          <w:u w:val="single"/>
        </w:rPr>
        <w:t xml:space="preserve">Specialization: </w:t>
      </w:r>
      <w:r>
        <w:t>Nonreligion/nonspirituality; Sexual and Reproductive Health</w:t>
      </w:r>
    </w:p>
    <w:p w14:paraId="0A5D48D2" w14:textId="3AD6B10A" w:rsidR="00AA09BA" w:rsidRPr="00A06491" w:rsidRDefault="00EE1625" w:rsidP="00AA09BA">
      <w:r>
        <w:rPr>
          <w:u w:val="single"/>
        </w:rPr>
        <w:t>Courses Taught:</w:t>
      </w:r>
      <w:r>
        <w:t xml:space="preserve"> Beginning Practicum in Counseling; </w:t>
      </w:r>
      <w:r>
        <w:rPr>
          <w:rFonts w:eastAsia="Times New Roman"/>
        </w:rPr>
        <w:t xml:space="preserve">Sex Positivity, Diverse Sexualities, and Professional Psychology; Field Placement in Counseling </w:t>
      </w:r>
    </w:p>
    <w:p w14:paraId="37BF5BB5" w14:textId="77777777" w:rsidR="00AA09BA" w:rsidRPr="00A06491" w:rsidRDefault="00AA09BA" w:rsidP="00AA09BA"/>
    <w:p w14:paraId="5FB16256" w14:textId="36AA50EA" w:rsidR="00CC7F05" w:rsidRDefault="00CC7F05" w:rsidP="00AA09BA">
      <w:pPr>
        <w:pStyle w:val="xmsonormal"/>
        <w:shd w:val="clear" w:color="auto" w:fill="FFFFFF"/>
        <w:rPr>
          <w:rFonts w:ascii="Times New Roman" w:hAnsi="Times New Roman" w:cs="Times New Roman"/>
          <w:b/>
          <w:bCs/>
          <w:color w:val="201F1E"/>
          <w:sz w:val="24"/>
          <w:szCs w:val="24"/>
        </w:rPr>
      </w:pPr>
      <w:r>
        <w:rPr>
          <w:rFonts w:ascii="Times New Roman" w:hAnsi="Times New Roman" w:cs="Times New Roman"/>
          <w:b/>
          <w:bCs/>
          <w:color w:val="201F1E"/>
          <w:sz w:val="24"/>
          <w:szCs w:val="24"/>
        </w:rPr>
        <w:t xml:space="preserve">Stephanie Burrows, Ph.D. </w:t>
      </w:r>
    </w:p>
    <w:p w14:paraId="7D8898A9" w14:textId="0ED689DE" w:rsidR="00A8336E" w:rsidRDefault="00A8336E" w:rsidP="00AA09BA">
      <w:pPr>
        <w:pStyle w:val="xmsonormal"/>
        <w:shd w:val="clear" w:color="auto" w:fill="FFFFFF"/>
        <w:rPr>
          <w:rFonts w:ascii="Times New Roman" w:hAnsi="Times New Roman" w:cs="Times New Roman"/>
          <w:color w:val="201F1E"/>
          <w:sz w:val="24"/>
          <w:szCs w:val="24"/>
        </w:rPr>
      </w:pPr>
      <w:r>
        <w:rPr>
          <w:rFonts w:ascii="Times New Roman" w:hAnsi="Times New Roman" w:cs="Times New Roman"/>
          <w:color w:val="201F1E"/>
          <w:sz w:val="24"/>
          <w:szCs w:val="24"/>
        </w:rPr>
        <w:t>Assistant Professor, Comprehensive Exams Coordinator</w:t>
      </w:r>
    </w:p>
    <w:p w14:paraId="22F7493E" w14:textId="56E37136" w:rsidR="00A8336E" w:rsidRDefault="00A8336E" w:rsidP="00AA09BA">
      <w:pPr>
        <w:pStyle w:val="xmsonormal"/>
        <w:shd w:val="clear" w:color="auto" w:fill="FFFFFF"/>
        <w:rPr>
          <w:rFonts w:ascii="Times New Roman" w:hAnsi="Times New Roman" w:cs="Times New Roman"/>
          <w:color w:val="201F1E"/>
          <w:sz w:val="24"/>
          <w:szCs w:val="24"/>
        </w:rPr>
      </w:pPr>
      <w:r>
        <w:rPr>
          <w:rFonts w:ascii="Times New Roman" w:hAnsi="Times New Roman" w:cs="Times New Roman"/>
          <w:color w:val="201F1E"/>
          <w:sz w:val="24"/>
          <w:szCs w:val="24"/>
        </w:rPr>
        <w:t>Ph.D. in Counseling Psychology, University of Wisconsin-Milwaukee (APA-Accredited; 2024)</w:t>
      </w:r>
    </w:p>
    <w:p w14:paraId="53D6232B" w14:textId="39431F65" w:rsidR="00A8336E" w:rsidRDefault="00A8336E" w:rsidP="00AA09BA">
      <w:pPr>
        <w:pStyle w:val="xmsonormal"/>
        <w:shd w:val="clear" w:color="auto" w:fill="FFFFFF"/>
        <w:rPr>
          <w:rFonts w:ascii="Times New Roman" w:hAnsi="Times New Roman" w:cs="Times New Roman"/>
          <w:color w:val="201F1E"/>
          <w:sz w:val="24"/>
          <w:szCs w:val="24"/>
        </w:rPr>
      </w:pPr>
      <w:r>
        <w:rPr>
          <w:rFonts w:ascii="Times New Roman" w:hAnsi="Times New Roman" w:cs="Times New Roman"/>
          <w:color w:val="201F1E"/>
          <w:sz w:val="24"/>
          <w:szCs w:val="24"/>
        </w:rPr>
        <w:tab/>
        <w:t>Internship: University of Maryland-College Park Counseling Center (APA-Accredited)</w:t>
      </w:r>
    </w:p>
    <w:p w14:paraId="7F43DF3E" w14:textId="434B88E0" w:rsidR="00A8336E" w:rsidRDefault="00A8336E" w:rsidP="00AA09BA">
      <w:pPr>
        <w:pStyle w:val="xmsonormal"/>
        <w:shd w:val="clear" w:color="auto" w:fill="FFFFFF"/>
        <w:rPr>
          <w:rFonts w:ascii="Times New Roman" w:hAnsi="Times New Roman" w:cs="Times New Roman"/>
          <w:color w:val="201F1E"/>
          <w:sz w:val="24"/>
          <w:szCs w:val="24"/>
        </w:rPr>
      </w:pPr>
      <w:r>
        <w:rPr>
          <w:rFonts w:ascii="Times New Roman" w:hAnsi="Times New Roman" w:cs="Times New Roman"/>
          <w:color w:val="201F1E"/>
          <w:sz w:val="24"/>
          <w:szCs w:val="24"/>
        </w:rPr>
        <w:t>M.A. in Counseling and Student Personnel Psychology, University of Minnesota (2016)</w:t>
      </w:r>
    </w:p>
    <w:p w14:paraId="60AC9B02" w14:textId="6EDABC2E" w:rsidR="00A8336E" w:rsidRDefault="00A8336E" w:rsidP="00AA09BA">
      <w:pPr>
        <w:pStyle w:val="xmsonormal"/>
        <w:shd w:val="clear" w:color="auto" w:fill="FFFFFF"/>
        <w:rPr>
          <w:rFonts w:ascii="Times New Roman" w:hAnsi="Times New Roman" w:cs="Times New Roman"/>
          <w:color w:val="201F1E"/>
          <w:sz w:val="24"/>
          <w:szCs w:val="24"/>
        </w:rPr>
      </w:pPr>
      <w:r>
        <w:rPr>
          <w:rFonts w:ascii="Times New Roman" w:hAnsi="Times New Roman" w:cs="Times New Roman"/>
          <w:color w:val="201F1E"/>
          <w:sz w:val="24"/>
          <w:szCs w:val="24"/>
        </w:rPr>
        <w:t>B.A. in Psychology, St. Catherine University (2012)</w:t>
      </w:r>
    </w:p>
    <w:p w14:paraId="2C4D5AE7" w14:textId="3C7BA213" w:rsidR="00A8336E" w:rsidRDefault="00A8336E" w:rsidP="00AA09BA">
      <w:pPr>
        <w:pStyle w:val="xmsonormal"/>
        <w:shd w:val="clear" w:color="auto" w:fill="FFFFFF"/>
        <w:rPr>
          <w:rFonts w:ascii="Times New Roman" w:hAnsi="Times New Roman" w:cs="Times New Roman"/>
          <w:color w:val="201F1E"/>
          <w:sz w:val="24"/>
          <w:szCs w:val="24"/>
        </w:rPr>
      </w:pPr>
      <w:r>
        <w:rPr>
          <w:rFonts w:ascii="Times New Roman" w:hAnsi="Times New Roman" w:cs="Times New Roman"/>
          <w:color w:val="201F1E"/>
          <w:sz w:val="24"/>
          <w:szCs w:val="24"/>
          <w:u w:val="single"/>
        </w:rPr>
        <w:t>Specialization:</w:t>
      </w:r>
      <w:r>
        <w:rPr>
          <w:rFonts w:ascii="Times New Roman" w:hAnsi="Times New Roman" w:cs="Times New Roman"/>
          <w:color w:val="201F1E"/>
          <w:sz w:val="24"/>
          <w:szCs w:val="24"/>
        </w:rPr>
        <w:t xml:space="preserve"> Vocational Psychology; Career Counseling</w:t>
      </w:r>
    </w:p>
    <w:p w14:paraId="72F9DF6A" w14:textId="566BC18A" w:rsidR="00A8336E" w:rsidRPr="00A8336E" w:rsidRDefault="00A8336E" w:rsidP="00AA09BA">
      <w:pPr>
        <w:pStyle w:val="xmsonormal"/>
        <w:shd w:val="clear" w:color="auto" w:fill="FFFFFF"/>
        <w:rPr>
          <w:rFonts w:ascii="Times New Roman" w:hAnsi="Times New Roman" w:cs="Times New Roman"/>
          <w:color w:val="201F1E"/>
          <w:sz w:val="24"/>
          <w:szCs w:val="24"/>
        </w:rPr>
      </w:pPr>
      <w:r>
        <w:rPr>
          <w:rFonts w:ascii="Times New Roman" w:hAnsi="Times New Roman" w:cs="Times New Roman"/>
          <w:color w:val="201F1E"/>
          <w:sz w:val="24"/>
          <w:szCs w:val="24"/>
          <w:u w:val="single"/>
        </w:rPr>
        <w:t>Courses Taught:</w:t>
      </w:r>
      <w:r>
        <w:rPr>
          <w:rFonts w:ascii="Times New Roman" w:hAnsi="Times New Roman" w:cs="Times New Roman"/>
          <w:color w:val="201F1E"/>
          <w:sz w:val="24"/>
          <w:szCs w:val="24"/>
        </w:rPr>
        <w:t xml:space="preserve"> Pre-Practicum, Field Placement in Counseling, Advanced Counseling Psychology II</w:t>
      </w:r>
    </w:p>
    <w:p w14:paraId="45E96204" w14:textId="77777777" w:rsidR="00CC7F05" w:rsidRDefault="00CC7F05" w:rsidP="00AA09BA">
      <w:pPr>
        <w:pStyle w:val="xmsonormal"/>
        <w:shd w:val="clear" w:color="auto" w:fill="FFFFFF"/>
        <w:rPr>
          <w:rFonts w:ascii="Times New Roman" w:hAnsi="Times New Roman" w:cs="Times New Roman"/>
          <w:b/>
          <w:bCs/>
          <w:color w:val="201F1E"/>
          <w:sz w:val="24"/>
          <w:szCs w:val="24"/>
        </w:rPr>
      </w:pPr>
    </w:p>
    <w:p w14:paraId="74ECF12B" w14:textId="68249D3F" w:rsidR="00EE1625" w:rsidRDefault="00AA09BA" w:rsidP="00AA09BA">
      <w:pPr>
        <w:pStyle w:val="xmsonormal"/>
        <w:shd w:val="clear" w:color="auto" w:fill="FFFFFF"/>
        <w:rPr>
          <w:rFonts w:ascii="Times New Roman" w:hAnsi="Times New Roman" w:cs="Times New Roman"/>
          <w:b/>
          <w:bCs/>
          <w:color w:val="201F1E"/>
          <w:sz w:val="24"/>
          <w:szCs w:val="24"/>
        </w:rPr>
      </w:pPr>
      <w:r>
        <w:rPr>
          <w:rFonts w:ascii="Times New Roman" w:hAnsi="Times New Roman" w:cs="Times New Roman"/>
          <w:b/>
          <w:bCs/>
          <w:color w:val="201F1E"/>
          <w:sz w:val="24"/>
          <w:szCs w:val="24"/>
        </w:rPr>
        <w:t>Mun Yuk Chin, Ph.D., HSP</w:t>
      </w:r>
    </w:p>
    <w:p w14:paraId="432E0A2B" w14:textId="52A995D5" w:rsidR="00AA09BA" w:rsidRDefault="00AA09BA" w:rsidP="00AA09BA">
      <w:pPr>
        <w:pStyle w:val="xmsonormal"/>
        <w:shd w:val="clear" w:color="auto" w:fill="FFFFFF"/>
        <w:rPr>
          <w:color w:val="201F1E"/>
        </w:rPr>
      </w:pPr>
      <w:r>
        <w:rPr>
          <w:rFonts w:ascii="Times New Roman" w:hAnsi="Times New Roman" w:cs="Times New Roman"/>
          <w:color w:val="201F1E"/>
          <w:sz w:val="24"/>
          <w:szCs w:val="24"/>
        </w:rPr>
        <w:t>Assistant Professor, Licensed Psychologist, Admissions Coordinator</w:t>
      </w:r>
    </w:p>
    <w:p w14:paraId="2839AE94" w14:textId="69484494" w:rsidR="00CC7F05" w:rsidRDefault="00AA09BA" w:rsidP="00AA09BA">
      <w:pPr>
        <w:pStyle w:val="xmsonormal"/>
        <w:shd w:val="clear" w:color="auto" w:fill="FFFFFF"/>
        <w:rPr>
          <w:rFonts w:ascii="Times New Roman" w:hAnsi="Times New Roman" w:cs="Times New Roman"/>
          <w:color w:val="201F1E"/>
          <w:sz w:val="24"/>
          <w:szCs w:val="24"/>
        </w:rPr>
      </w:pPr>
      <w:r>
        <w:rPr>
          <w:rFonts w:ascii="Times New Roman" w:hAnsi="Times New Roman" w:cs="Times New Roman"/>
          <w:color w:val="201F1E"/>
          <w:sz w:val="24"/>
          <w:szCs w:val="24"/>
        </w:rPr>
        <w:t>Ph.D., University of Wisconsin-Madison (APA-Accredit09</w:t>
      </w:r>
      <w:r>
        <w:rPr>
          <w:rFonts w:ascii="Times New Roman" w:hAnsi="Times New Roman" w:cs="Times New Roman"/>
          <w:color w:val="201F1E"/>
          <w:sz w:val="24"/>
          <w:szCs w:val="24"/>
        </w:rPr>
        <w:tab/>
        <w:t xml:space="preserve">ed; 2020) </w:t>
      </w:r>
    </w:p>
    <w:p w14:paraId="2DAEC179" w14:textId="5D7C5DD1" w:rsidR="00CC7F05" w:rsidRPr="00142FAB" w:rsidRDefault="00CC7F05" w:rsidP="00142FAB">
      <w:r>
        <w:rPr>
          <w:color w:val="201F1E"/>
        </w:rPr>
        <w:tab/>
      </w:r>
      <w:r>
        <w:t>Internship: University of Utah Counseling Center (APA-Accredited)</w:t>
      </w:r>
    </w:p>
    <w:p w14:paraId="761CA1B4" w14:textId="2A362B5A" w:rsidR="00CC7F05" w:rsidRDefault="00AA09BA" w:rsidP="00AA09BA">
      <w:pPr>
        <w:pStyle w:val="xmsonormal"/>
        <w:shd w:val="clear" w:color="auto" w:fill="FFFFFF"/>
        <w:rPr>
          <w:rFonts w:ascii="Times New Roman" w:hAnsi="Times New Roman" w:cs="Times New Roman"/>
          <w:color w:val="201F1E"/>
          <w:sz w:val="24"/>
          <w:szCs w:val="24"/>
        </w:rPr>
      </w:pPr>
      <w:r>
        <w:rPr>
          <w:rFonts w:ascii="Times New Roman" w:hAnsi="Times New Roman" w:cs="Times New Roman"/>
          <w:color w:val="201F1E"/>
          <w:sz w:val="24"/>
          <w:szCs w:val="24"/>
        </w:rPr>
        <w:t>M.A. in Counseling Psychology, Northwestern University (2014)</w:t>
      </w:r>
    </w:p>
    <w:p w14:paraId="5848DE2C" w14:textId="56838A8B" w:rsidR="00AA09BA" w:rsidRDefault="00AA09BA" w:rsidP="00AA09BA">
      <w:pPr>
        <w:pStyle w:val="xmsonormal"/>
        <w:shd w:val="clear" w:color="auto" w:fill="FFFFFF"/>
        <w:rPr>
          <w:color w:val="201F1E"/>
        </w:rPr>
      </w:pPr>
      <w:r>
        <w:rPr>
          <w:rFonts w:ascii="Times New Roman" w:hAnsi="Times New Roman" w:cs="Times New Roman"/>
          <w:color w:val="201F1E"/>
          <w:sz w:val="24"/>
          <w:szCs w:val="24"/>
        </w:rPr>
        <w:t>B.A. in Economics and Psychology, University of Virginia (2009) </w:t>
      </w:r>
    </w:p>
    <w:p w14:paraId="1754BAD4" w14:textId="742F7B41" w:rsidR="00AA09BA" w:rsidRDefault="00CC7F05" w:rsidP="00AA09BA">
      <w:pPr>
        <w:pStyle w:val="xmsonormal"/>
        <w:shd w:val="clear" w:color="auto" w:fill="FFFFFF"/>
        <w:rPr>
          <w:color w:val="201F1E"/>
        </w:rPr>
      </w:pPr>
      <w:r>
        <w:rPr>
          <w:rFonts w:ascii="Times New Roman" w:hAnsi="Times New Roman" w:cs="Times New Roman"/>
          <w:color w:val="201F1E"/>
          <w:sz w:val="24"/>
          <w:szCs w:val="24"/>
          <w:u w:val="single"/>
        </w:rPr>
        <w:t>Specialization:</w:t>
      </w:r>
      <w:r>
        <w:rPr>
          <w:rFonts w:ascii="Times New Roman" w:hAnsi="Times New Roman" w:cs="Times New Roman"/>
          <w:color w:val="201F1E"/>
          <w:sz w:val="24"/>
          <w:szCs w:val="24"/>
        </w:rPr>
        <w:t xml:space="preserve"> Social class and economic marginalization in mental health and education; Identity expression and concealment; Culturally responsive approaches to clinical supervision </w:t>
      </w:r>
    </w:p>
    <w:p w14:paraId="2890259E" w14:textId="5E2344A4" w:rsidR="00AA09BA" w:rsidRDefault="00CC7F05" w:rsidP="00AA09BA">
      <w:pPr>
        <w:pStyle w:val="xmsonormal"/>
        <w:shd w:val="clear" w:color="auto" w:fill="FFFFFF"/>
        <w:rPr>
          <w:color w:val="201F1E"/>
        </w:rPr>
      </w:pPr>
      <w:r>
        <w:rPr>
          <w:rFonts w:ascii="Times New Roman" w:hAnsi="Times New Roman" w:cs="Times New Roman"/>
          <w:color w:val="201F1E"/>
          <w:sz w:val="24"/>
          <w:szCs w:val="24"/>
          <w:u w:val="single"/>
        </w:rPr>
        <w:t>Courses Taught</w:t>
      </w:r>
      <w:r>
        <w:rPr>
          <w:rFonts w:ascii="Times New Roman" w:hAnsi="Times New Roman" w:cs="Times New Roman"/>
          <w:color w:val="201F1E"/>
          <w:sz w:val="24"/>
          <w:szCs w:val="24"/>
        </w:rPr>
        <w:t>: Ethics and Ethical Decision-Making; Group Counseling; Field Placement in Counseling; Multicultural Counseling</w:t>
      </w:r>
    </w:p>
    <w:p w14:paraId="26AC07FE" w14:textId="77777777" w:rsidR="00AA09BA" w:rsidRPr="00100ACF" w:rsidRDefault="00AA09BA" w:rsidP="00AA09BA">
      <w:pPr>
        <w:rPr>
          <w:b/>
        </w:rPr>
      </w:pPr>
    </w:p>
    <w:p w14:paraId="5FA14CAF" w14:textId="4B5D0E6D" w:rsidR="00CC7F05" w:rsidRDefault="00AA09BA" w:rsidP="00AA09BA">
      <w:pPr>
        <w:rPr>
          <w:b/>
        </w:rPr>
      </w:pPr>
      <w:r>
        <w:rPr>
          <w:b/>
        </w:rPr>
        <w:t xml:space="preserve">Neeta Kantamneni, Ph.D. </w:t>
      </w:r>
    </w:p>
    <w:p w14:paraId="30BB5857" w14:textId="1C201F77" w:rsidR="00AA09BA" w:rsidRPr="00100ACF" w:rsidRDefault="00AA09BA" w:rsidP="00AA09BA">
      <w:r>
        <w:t xml:space="preserve">Alan T. Seagren Associate Professor in Education, Director of Clinical Training (PhD track) </w:t>
      </w:r>
    </w:p>
    <w:p w14:paraId="16C1D76F" w14:textId="568D8929" w:rsidR="00CC7F05" w:rsidRDefault="00AA09BA" w:rsidP="00AA09BA">
      <w:r>
        <w:t xml:space="preserve">Ph.D., in Counseling Psychology, University of Wisconsin-Milwaukee (APA-Accredited; 2009) </w:t>
      </w:r>
    </w:p>
    <w:p w14:paraId="6CAA2F58" w14:textId="1C8659A8" w:rsidR="00CC7F05" w:rsidRDefault="00CC7F05" w:rsidP="00AA09BA">
      <w:r>
        <w:tab/>
      </w:r>
      <w:r>
        <w:rPr>
          <w:u w:val="single"/>
        </w:rPr>
        <w:t xml:space="preserve">Internship: </w:t>
      </w:r>
      <w:r>
        <w:t>University of Illinois-Chicago Counseling Center (APA-accredited)</w:t>
      </w:r>
    </w:p>
    <w:p w14:paraId="1CB3D79C" w14:textId="74B1C806" w:rsidR="00CC7F05" w:rsidRDefault="00AA09BA" w:rsidP="00CC7F05">
      <w:r>
        <w:t>M.S. in Counseling, University of Wisconsin-Madison (2004)</w:t>
      </w:r>
    </w:p>
    <w:p w14:paraId="1E38DCDF" w14:textId="446C0F78" w:rsidR="00AA09BA" w:rsidRPr="00100ACF" w:rsidRDefault="00AA09BA" w:rsidP="00AA09BA">
      <w:r>
        <w:t>B.S. in Psychology, University of Iowa (2001)</w:t>
      </w:r>
    </w:p>
    <w:p w14:paraId="2DC3DF4E" w14:textId="2A3EC68D" w:rsidR="00AA09BA" w:rsidRPr="00A06491" w:rsidRDefault="00CC7F05" w:rsidP="00AA09BA">
      <w:r>
        <w:rPr>
          <w:u w:val="single"/>
        </w:rPr>
        <w:lastRenderedPageBreak/>
        <w:t>Specialization</w:t>
      </w:r>
      <w:r>
        <w:t xml:space="preserve"> Vocational Psychology; Multicultural Psychology; Career Development of Asian Americans</w:t>
      </w:r>
    </w:p>
    <w:p w14:paraId="626E2E54" w14:textId="4298729E" w:rsidR="00877496" w:rsidRDefault="00715BFF" w:rsidP="0049439B">
      <w:r>
        <w:rPr>
          <w:u w:val="single"/>
        </w:rPr>
        <w:t>Courses Taught</w:t>
      </w:r>
      <w:r>
        <w:t>: Gender and Counseling Psychology; Occupations and Vocational Psychology; Field Placement in Counseling</w:t>
      </w:r>
    </w:p>
    <w:p w14:paraId="5BBB91AF" w14:textId="00FF54E7" w:rsidR="2D6ABB78" w:rsidRDefault="2D6ABB78" w:rsidP="2D6ABB78"/>
    <w:p w14:paraId="1A419B9B" w14:textId="77777777" w:rsidR="00AA09BA" w:rsidRDefault="00AA09BA" w:rsidP="00AA09BA">
      <w:pPr>
        <w:pStyle w:val="Heading2"/>
      </w:pPr>
      <w:bookmarkStart w:id="52" w:name="_Toc203571549"/>
      <w:r>
        <w:t>Supporting Faculty - Department of Educational Psychology</w:t>
      </w:r>
      <w:bookmarkEnd w:id="52"/>
    </w:p>
    <w:p w14:paraId="61FB53B6" w14:textId="77777777" w:rsidR="00AA09BA" w:rsidRDefault="00AA09BA" w:rsidP="00AA09BA"/>
    <w:p w14:paraId="5AE618A5" w14:textId="0DCA590A" w:rsidR="00635D2A" w:rsidRDefault="00635D2A" w:rsidP="00AA09BA">
      <w:pPr>
        <w:pStyle w:val="Heading4"/>
      </w:pPr>
      <w:r>
        <w:t>Counseling Psychology Program (APA-Accredited)</w:t>
      </w:r>
    </w:p>
    <w:p w14:paraId="01C7551F" w14:textId="61C3113C" w:rsidR="00AA09BA" w:rsidRDefault="00AA09BA" w:rsidP="00AA09BA">
      <w:r>
        <w:t>Michael J. Scheel (Ph.D., 1993, University of Nebraska), Professor Emeritus</w:t>
      </w:r>
    </w:p>
    <w:p w14:paraId="7C6AF3A5" w14:textId="77777777" w:rsidR="00AA09BA" w:rsidRPr="00A06491" w:rsidRDefault="00AA09BA" w:rsidP="00AA09BA"/>
    <w:p w14:paraId="2E11F18F" w14:textId="16691545" w:rsidR="00AA09BA" w:rsidRPr="007129AD" w:rsidRDefault="00AA09BA" w:rsidP="00AA09BA">
      <w:pPr>
        <w:pStyle w:val="Heading4"/>
      </w:pPr>
      <w:r>
        <w:t>School Psychology Program (APA-Accredited)</w:t>
      </w:r>
    </w:p>
    <w:p w14:paraId="47379A8A" w14:textId="6E35C3BB" w:rsidR="00AA09BA" w:rsidRPr="008A1EAD" w:rsidRDefault="00AA09BA" w:rsidP="00AA09BA">
      <w:r>
        <w:t>Matthew Gormley (Ph.D., 2016, Lehigh University), Associate Professor</w:t>
      </w:r>
    </w:p>
    <w:p w14:paraId="4B3A7FD2" w14:textId="1F71AFF0" w:rsidR="00AA09BA" w:rsidRPr="008A1EAD" w:rsidRDefault="00AA09BA" w:rsidP="00AA09BA">
      <w:r>
        <w:t xml:space="preserve">Scott Napolitano (Ph.D., 1997, University of Texas-Austin), Associate Professor of Practice </w:t>
      </w:r>
    </w:p>
    <w:p w14:paraId="1E46774E" w14:textId="77777777" w:rsidR="00AA09BA" w:rsidRDefault="00AA09BA" w:rsidP="00AA09BA">
      <w:r>
        <w:t>Susan M. Swearer (Ph.D., 1997, University of Texas-Austin), Professor</w:t>
      </w:r>
    </w:p>
    <w:p w14:paraId="72709413" w14:textId="290D7250" w:rsidR="009B0DF1" w:rsidRPr="008A1EAD" w:rsidRDefault="009B0DF1" w:rsidP="00AA09BA">
      <w:r>
        <w:t>Sungeun Kang (Ph.D., 2021, University of Iowa), Assistant Professor</w:t>
      </w:r>
    </w:p>
    <w:p w14:paraId="105BA0EA" w14:textId="77777777" w:rsidR="00AA09BA" w:rsidRPr="008A1EAD" w:rsidRDefault="00AA09BA" w:rsidP="00AA09BA"/>
    <w:p w14:paraId="2638DF9D" w14:textId="74EEF53F" w:rsidR="00AA09BA" w:rsidRPr="00D037F5" w:rsidRDefault="00AA09BA" w:rsidP="00AA09BA">
      <w:pPr>
        <w:pStyle w:val="Heading4"/>
      </w:pPr>
      <w:r>
        <w:t>Quantitative, Qualitative, and Psychometric Methods</w:t>
      </w:r>
    </w:p>
    <w:p w14:paraId="6EE7631F" w14:textId="7F015347" w:rsidR="00AA09BA" w:rsidRPr="00F17C89" w:rsidRDefault="00AA09BA" w:rsidP="00AA09BA">
      <w:r>
        <w:t>Wayne Babchuck (Ph.D., 1997, University of Nebraska), Associate Professor of Practice</w:t>
      </w:r>
    </w:p>
    <w:p w14:paraId="3DD29B57" w14:textId="2D3929CE" w:rsidR="00AA09BA" w:rsidRPr="008A1EAD" w:rsidRDefault="00AA09BA" w:rsidP="00AA09BA">
      <w:r>
        <w:t>James Bovaird (Ph.D., 2002, University of Kansas), Professor</w:t>
      </w:r>
    </w:p>
    <w:p w14:paraId="539E34D7" w14:textId="77777777" w:rsidR="00AA09BA" w:rsidRPr="008A1EAD" w:rsidRDefault="00AA09BA" w:rsidP="00AA09BA">
      <w:r>
        <w:t>Ralph J. DeAyala (Ph.D., 1987, University of Texas-Austin), Professor</w:t>
      </w:r>
    </w:p>
    <w:p w14:paraId="775E0CF2" w14:textId="713560BC" w:rsidR="00AA09BA" w:rsidRPr="008A1EAD" w:rsidRDefault="00AA09BA" w:rsidP="00AA09BA">
      <w:r>
        <w:t>Matthew Fritz (Ph.D. 2007, Arizona State University), Associate Professor of Practice</w:t>
      </w:r>
    </w:p>
    <w:p w14:paraId="6E238EE1" w14:textId="77777777" w:rsidR="00AA09BA" w:rsidRPr="008A1EAD" w:rsidRDefault="00AA09BA" w:rsidP="00AA09BA">
      <w:r>
        <w:t>Kurt Geisinger (Ph.D., Pennsylvania State University) Professor and Director, Buros Institute of Mental Measurements</w:t>
      </w:r>
    </w:p>
    <w:p w14:paraId="652D4E63" w14:textId="77777777" w:rsidR="00AA09BA" w:rsidRPr="00A06491" w:rsidRDefault="00AA09BA" w:rsidP="00AA09BA"/>
    <w:p w14:paraId="2A6A0750" w14:textId="03FDB15E" w:rsidR="00AA09BA" w:rsidRPr="00416C3E" w:rsidRDefault="00AA09BA" w:rsidP="00AA09BA">
      <w:pPr>
        <w:pStyle w:val="Heading4"/>
      </w:pPr>
      <w:r>
        <w:t>Developmental and Learning Sciences</w:t>
      </w:r>
    </w:p>
    <w:p w14:paraId="40A7546A" w14:textId="165D7399" w:rsidR="00AA09BA" w:rsidRPr="00A06491" w:rsidRDefault="00AA09BA" w:rsidP="00AA09BA">
      <w:r>
        <w:t xml:space="preserve">Carrie Clark (Ph.D., 2009, University of Canterbury), Associate Professor </w:t>
      </w:r>
    </w:p>
    <w:p w14:paraId="6E5E43DE" w14:textId="77777777" w:rsidR="00AA09BA" w:rsidRPr="00A06491" w:rsidRDefault="00AA09BA" w:rsidP="00AA09BA">
      <w:r>
        <w:t>Ed Daly (Ph.D., 1992, Syracuse University), Professor</w:t>
      </w:r>
    </w:p>
    <w:p w14:paraId="11AB38B1" w14:textId="40704398" w:rsidR="00AA09BA" w:rsidRDefault="00AA09BA" w:rsidP="00AA09BA">
      <w:r>
        <w:t xml:space="preserve">Mary Zeleny (Ph.D. 2013, University of Nebraska), Associate Professor of Practice </w:t>
      </w:r>
    </w:p>
    <w:p w14:paraId="067C2C0B" w14:textId="023CD770" w:rsidR="008661D4" w:rsidRPr="00A06491" w:rsidRDefault="008661D4" w:rsidP="00AA09BA">
      <w:r>
        <w:t>Isabella Starling Alves (Ph.D., 2021, University of Wisconsin-Madison), Assistant Professor</w:t>
      </w:r>
    </w:p>
    <w:p w14:paraId="70AA9EBD" w14:textId="77777777" w:rsidR="00AA09BA" w:rsidRPr="00A06491" w:rsidRDefault="00AA09BA" w:rsidP="00AA09BA">
      <w:pPr>
        <w:pStyle w:val="Heading2"/>
      </w:pPr>
    </w:p>
    <w:p w14:paraId="06DB4301" w14:textId="236E81B5" w:rsidR="00D776BF" w:rsidRPr="00A06491" w:rsidRDefault="00D776BF" w:rsidP="00D776BF"/>
    <w:p w14:paraId="5A96C35D" w14:textId="77777777" w:rsidR="00682FD1" w:rsidRDefault="00682FD1" w:rsidP="00682FD1"/>
    <w:p w14:paraId="1B250C44" w14:textId="77777777" w:rsidR="00FD7C3B" w:rsidRDefault="00FD7C3B" w:rsidP="00682FD1"/>
    <w:p w14:paraId="06B3143C" w14:textId="77777777" w:rsidR="00FD7C3B" w:rsidRDefault="00FD7C3B" w:rsidP="00682FD1"/>
    <w:p w14:paraId="6CDA8D25" w14:textId="77777777" w:rsidR="002D7F99" w:rsidRDefault="002D7F99" w:rsidP="00682FD1"/>
    <w:p w14:paraId="1DA5EA01" w14:textId="77777777" w:rsidR="00C36445" w:rsidRDefault="00C36445" w:rsidP="00682FD1"/>
    <w:p w14:paraId="6C14A698" w14:textId="77777777" w:rsidR="00C36445" w:rsidRDefault="00C36445" w:rsidP="00682FD1"/>
    <w:p w14:paraId="3BAF9EE1" w14:textId="77777777" w:rsidR="00C36445" w:rsidRDefault="00C36445" w:rsidP="00682FD1"/>
    <w:p w14:paraId="2676A2EA" w14:textId="77777777" w:rsidR="00C36445" w:rsidRDefault="00C36445" w:rsidP="00682FD1"/>
    <w:p w14:paraId="3C02ADAE" w14:textId="77777777" w:rsidR="00C36445" w:rsidRDefault="00C36445" w:rsidP="00682FD1"/>
    <w:p w14:paraId="6B6464AF" w14:textId="77777777" w:rsidR="00C36445" w:rsidRDefault="00C36445" w:rsidP="00682FD1"/>
    <w:p w14:paraId="543C776C" w14:textId="77777777" w:rsidR="00C36445" w:rsidRDefault="00C36445" w:rsidP="00682FD1"/>
    <w:p w14:paraId="54C1F903" w14:textId="77777777" w:rsidR="00C36445" w:rsidRDefault="00C36445" w:rsidP="00682FD1"/>
    <w:p w14:paraId="34114D79" w14:textId="77777777" w:rsidR="00FD7C3B" w:rsidRDefault="00FD7C3B" w:rsidP="00682FD1"/>
    <w:p w14:paraId="0AB2B294" w14:textId="77777777" w:rsidR="008B3CA6" w:rsidRDefault="008B3CA6" w:rsidP="00682FD1"/>
    <w:p w14:paraId="5EE7EF92" w14:textId="77777777" w:rsidR="003724D0" w:rsidRPr="00682FD1" w:rsidRDefault="003724D0" w:rsidP="00682FD1"/>
    <w:p w14:paraId="3CAE1E8A" w14:textId="5E246334" w:rsidR="00B9754B" w:rsidRPr="00B9754B" w:rsidRDefault="00B9754B" w:rsidP="004E34A0">
      <w:pPr>
        <w:pStyle w:val="Heading1"/>
      </w:pPr>
      <w:bookmarkStart w:id="53" w:name="_Toc203571550"/>
      <w:r>
        <w:lastRenderedPageBreak/>
        <w:t>APPENDIX A: Campus Resources</w:t>
      </w:r>
      <w:bookmarkEnd w:id="53"/>
    </w:p>
    <w:p w14:paraId="0306E7CF" w14:textId="77777777" w:rsidR="00B9754B" w:rsidRPr="00E53B4B" w:rsidRDefault="00B9754B" w:rsidP="00B9754B"/>
    <w:p w14:paraId="70F32647" w14:textId="6AFD179C" w:rsidR="00682FD1" w:rsidRDefault="00682FD1" w:rsidP="00F43041">
      <w:pPr>
        <w:pStyle w:val="Heading2"/>
      </w:pPr>
      <w:bookmarkStart w:id="54" w:name="_Toc203571551"/>
      <w:r>
        <w:t>Educational Resources</w:t>
      </w:r>
      <w:bookmarkEnd w:id="54"/>
    </w:p>
    <w:p w14:paraId="64387FAA" w14:textId="77777777" w:rsidR="00F43041" w:rsidRPr="00F43041" w:rsidRDefault="00F43041" w:rsidP="00F43041"/>
    <w:p w14:paraId="5C800815" w14:textId="23DA90DC" w:rsidR="00B9754B" w:rsidRPr="00F43041" w:rsidRDefault="00CE0972" w:rsidP="00F43041">
      <w:pPr>
        <w:pStyle w:val="Heading4"/>
      </w:pPr>
      <w:r>
        <w:t>Love Memorial Libary</w:t>
      </w:r>
    </w:p>
    <w:p w14:paraId="36C2EE36" w14:textId="17D016E2" w:rsidR="00B9754B" w:rsidRDefault="00B9754B" w:rsidP="00F43041">
      <w:r>
        <w:t xml:space="preserve">Love Memorial Library, the largest facility on City Campus, holds 1,830,000 volumes with an emphasis on humanities, social sciences, business, and education. Students may also access many books, articles, and other media online and request unavailable materials via Interlibrary Loan (Illiad). </w:t>
      </w:r>
    </w:p>
    <w:p w14:paraId="20D416B5" w14:textId="4BF52549" w:rsidR="00E74976" w:rsidRDefault="00E74976" w:rsidP="00F43041">
      <w:r>
        <w:t xml:space="preserve">Link: </w:t>
      </w:r>
      <w:hyperlink r:id="rId48" w:history="1">
        <w:r>
          <w:rPr>
            <w:rStyle w:val="Hyperlink"/>
          </w:rPr>
          <w:t>https://libraries.unl.edu/love-library/</w:t>
        </w:r>
      </w:hyperlink>
    </w:p>
    <w:p w14:paraId="3D8DB345" w14:textId="77777777" w:rsidR="00B9754B" w:rsidRPr="00A06491" w:rsidRDefault="00B9754B" w:rsidP="00F43041"/>
    <w:p w14:paraId="002326C0" w14:textId="1CCF793F" w:rsidR="00B9754B" w:rsidRPr="00F43041" w:rsidRDefault="00B9754B" w:rsidP="00F43041">
      <w:pPr>
        <w:pStyle w:val="Heading4"/>
      </w:pPr>
      <w:r>
        <w:t>Information Technology Services</w:t>
      </w:r>
    </w:p>
    <w:p w14:paraId="14A1EFBF" w14:textId="77777777" w:rsidR="003E39E4" w:rsidRDefault="00B9754B" w:rsidP="00F43041">
      <w:r>
        <w:t>The University provides computing resources supported by Information Technology Support. Public computers are available across campuses in computer labs. Macs and PCs are available, equipped with a variety of software along with scanning and nominal cost laser printing. The Information Technology Support Help Desk [(402) 472-3970] is staffed Sunday 7:30 AM to 1AM and Monday through Saturday 7:30 AM to 11:30 PM. Assistance does not include writing or rewriting programs.</w:t>
      </w:r>
    </w:p>
    <w:p w14:paraId="5B7EE315" w14:textId="14D19216" w:rsidR="00B9754B" w:rsidRPr="00A06491" w:rsidRDefault="003E39E4" w:rsidP="00F43041">
      <w:r>
        <w:t xml:space="preserve">Link: https://its.unl.edu     </w:t>
      </w:r>
    </w:p>
    <w:p w14:paraId="2DDA8AC6" w14:textId="77777777" w:rsidR="00B9754B" w:rsidRPr="00A06491" w:rsidRDefault="00B9754B" w:rsidP="00F43041"/>
    <w:p w14:paraId="340AA838" w14:textId="77777777" w:rsidR="00B9754B" w:rsidRPr="00F43041" w:rsidRDefault="00B9754B" w:rsidP="00F43041">
      <w:pPr>
        <w:pStyle w:val="Heading4"/>
      </w:pPr>
      <w:r>
        <w:t>Nebraska Evaluation and Research (NEAR) Center</w:t>
      </w:r>
    </w:p>
    <w:p w14:paraId="2AB032E5" w14:textId="1FCC937E" w:rsidR="00B9754B" w:rsidRDefault="00B9754B" w:rsidP="00F43041">
      <w:r>
        <w:t xml:space="preserve">The Nebraska Evaluation and Research (NEAR) Center is located in Teacher’s College Hall (TEAC). NEAR is a statistical consulting facility for students and faculty members of CEHS. Consultants at the center are available at no charge to give feedback and information concerning any phase of a research project, including instrument development, choice of statistical analysis, sampling procedures and size, and orientation to printouts. Consultation are provided by appointment only. </w:t>
      </w:r>
    </w:p>
    <w:p w14:paraId="1CA12B6C" w14:textId="4CB0189E" w:rsidR="006813AA" w:rsidRDefault="006813AA" w:rsidP="00F43041">
      <w:r>
        <w:t>Link: https://near.unl.edu</w:t>
      </w:r>
    </w:p>
    <w:p w14:paraId="525733F5" w14:textId="77777777" w:rsidR="006813AA" w:rsidRPr="00A06491" w:rsidRDefault="006813AA" w:rsidP="00F43041"/>
    <w:p w14:paraId="449D4BAA" w14:textId="77777777" w:rsidR="00B9754B" w:rsidRPr="00F43041" w:rsidRDefault="00B9754B" w:rsidP="00F43041">
      <w:pPr>
        <w:pStyle w:val="Heading4"/>
      </w:pPr>
      <w:r>
        <w:t>Pixel Lab</w:t>
      </w:r>
    </w:p>
    <w:p w14:paraId="616C95BE" w14:textId="13214A6F" w:rsidR="00B9754B" w:rsidRDefault="00B9754B" w:rsidP="00F43041">
      <w:r>
        <w:t>The Pixel Lab is located in Henzlik Hall [HENZ; (402) 472-2258] and serves the entire university community by providing instructional mediated support. Their services are in the areas of photography, graphic design, printing, video, and equipment check-out. A variety of different production materials (computer disks, construction paper, poster board, CD-R’s, DVD-R’s, etc.) are available for purchase at the Pixel Lab. All work done by the Pixel Lab must be University affiliated; no personal work orders will be accepted. The Pixel Lab is open from 8 AM to 5 PM, Monday through Friday. Pixel Lab may be used to design and print posters for display at professional conferences.</w:t>
      </w:r>
    </w:p>
    <w:p w14:paraId="704F4927" w14:textId="310E023E" w:rsidR="00B927FA" w:rsidRPr="00A06491" w:rsidRDefault="00B927FA" w:rsidP="00F43041">
      <w:r>
        <w:t>Link: https://cehs.unl.edu/cehs/pixel-lab/</w:t>
      </w:r>
    </w:p>
    <w:p w14:paraId="1DB983D3" w14:textId="77777777" w:rsidR="00B9754B" w:rsidRPr="00A06491" w:rsidRDefault="00B9754B" w:rsidP="00F43041">
      <w:pPr>
        <w:rPr>
          <w:u w:val="single"/>
        </w:rPr>
      </w:pPr>
    </w:p>
    <w:p w14:paraId="7102FB68" w14:textId="77777777" w:rsidR="00B9754B" w:rsidRPr="00F43041" w:rsidRDefault="00B9754B" w:rsidP="00F43041">
      <w:pPr>
        <w:pStyle w:val="Heading4"/>
      </w:pPr>
      <w:r>
        <w:t>National Center for Faculty Development and Diversity (NCFDD)</w:t>
      </w:r>
    </w:p>
    <w:p w14:paraId="1A73C91B" w14:textId="187C9D25" w:rsidR="00B9754B" w:rsidRDefault="00B9754B" w:rsidP="00F43041">
      <w:r>
        <w:t xml:space="preserve">UNL is a member of the National Center for Faculty Development and Diversity. As a member institution, all graduate students receive free membership and access to all training materials and webinars designed to aid professional development in higher education. Students may sign up on the website using their huskers.unl.edu email address. </w:t>
      </w:r>
    </w:p>
    <w:p w14:paraId="03DC751C" w14:textId="61E09304" w:rsidR="009E55C1" w:rsidRDefault="009E55C1" w:rsidP="00F43041">
      <w:r>
        <w:t xml:space="preserve">Link: </w:t>
      </w:r>
      <w:hyperlink r:id="rId49" w:history="1">
        <w:r>
          <w:rPr>
            <w:rStyle w:val="Hyperlink"/>
          </w:rPr>
          <w:t>www.ncffd.org</w:t>
        </w:r>
      </w:hyperlink>
      <w:r>
        <w:t xml:space="preserve"> </w:t>
      </w:r>
    </w:p>
    <w:p w14:paraId="7A00552E" w14:textId="77777777" w:rsidR="007542FC" w:rsidRDefault="007542FC" w:rsidP="00F43041"/>
    <w:p w14:paraId="582040F2" w14:textId="77777777" w:rsidR="007542FC" w:rsidRPr="001B4711" w:rsidRDefault="007542FC" w:rsidP="00F43041"/>
    <w:p w14:paraId="66F6E21B" w14:textId="77777777" w:rsidR="00B9754B" w:rsidRPr="00E53B4B" w:rsidRDefault="00B9754B" w:rsidP="00F43041"/>
    <w:p w14:paraId="284D02B9" w14:textId="77777777" w:rsidR="00B9754B" w:rsidRPr="00F43041" w:rsidRDefault="00B9754B" w:rsidP="00F43041">
      <w:pPr>
        <w:pStyle w:val="Heading4"/>
        <w:rPr>
          <w:lang w:val="es-ES"/>
        </w:rPr>
      </w:pPr>
      <w:r>
        <w:rPr>
          <w:lang w:val="es-ES"/>
        </w:rPr>
        <w:t>Oscar &amp; Luella Buros Center for Testing</w:t>
      </w:r>
    </w:p>
    <w:p w14:paraId="2D6E2FAD" w14:textId="5EF7BB35" w:rsidR="00B9754B" w:rsidRDefault="00B9754B" w:rsidP="00F43041">
      <w:r>
        <w:t xml:space="preserve">The Oscar &amp; Luella Buros Center for Testing is located in Teachers College Hall [TEAC; (402) 472-6203] and is housed in the Department of Educational Psychology. The Center is dedicated to the improvement of measurement practice through the critical, scholarly review of tests and test-related products published in the English-speaking countries of the world. Oscar K. Buros published the first </w:t>
      </w:r>
      <w:r>
        <w:rPr>
          <w:i/>
        </w:rPr>
        <w:t>Mental Measurements Yearbook</w:t>
      </w:r>
      <w:r>
        <w:t xml:space="preserve"> in 1938, a tradition now maintained by the Buros Institute of Mental Measurements that he founded in 1939. </w:t>
      </w:r>
    </w:p>
    <w:p w14:paraId="030EB3DC" w14:textId="6AB5A11F" w:rsidR="0021207A" w:rsidRPr="00A06491" w:rsidRDefault="0021207A" w:rsidP="00F43041">
      <w:r>
        <w:t>Link: https://buros.org</w:t>
      </w:r>
    </w:p>
    <w:p w14:paraId="1AC17B84" w14:textId="77777777" w:rsidR="00B9754B" w:rsidRPr="00A06491" w:rsidRDefault="00B9754B" w:rsidP="009C786B">
      <w:pPr>
        <w:rPr>
          <w:b/>
          <w:u w:val="single"/>
        </w:rPr>
      </w:pPr>
    </w:p>
    <w:p w14:paraId="69C74E65" w14:textId="2ADFC553" w:rsidR="00B9754B" w:rsidRPr="00F43041" w:rsidRDefault="00B9754B" w:rsidP="00F43041">
      <w:pPr>
        <w:pStyle w:val="Heading2"/>
      </w:pPr>
      <w:bookmarkStart w:id="55" w:name="_Toc23757720"/>
      <w:bookmarkStart w:id="56" w:name="_Toc23757785"/>
      <w:bookmarkStart w:id="57" w:name="_Toc23758839"/>
      <w:bookmarkStart w:id="58" w:name="_Toc203569845"/>
      <w:bookmarkStart w:id="59" w:name="_Toc203571552"/>
      <w:r>
        <w:t xml:space="preserve">Health </w:t>
      </w:r>
      <w:bookmarkEnd w:id="55"/>
      <w:bookmarkEnd w:id="56"/>
      <w:bookmarkEnd w:id="57"/>
      <w:r>
        <w:t>Resources</w:t>
      </w:r>
      <w:bookmarkEnd w:id="58"/>
      <w:bookmarkEnd w:id="59"/>
    </w:p>
    <w:p w14:paraId="34303CA8" w14:textId="5896AF9F" w:rsidR="009B414A" w:rsidRPr="00F43041" w:rsidRDefault="009B414A" w:rsidP="00F43041">
      <w:pPr>
        <w:pStyle w:val="Heading4"/>
      </w:pPr>
      <w:r>
        <w:t>University Health Center</w:t>
      </w:r>
    </w:p>
    <w:p w14:paraId="50E7BBA9" w14:textId="6BAD744E" w:rsidR="00814E6F" w:rsidRDefault="00B9754B" w:rsidP="00F43041">
      <w:r>
        <w:t xml:space="preserve">The primary objective of the University Health Center is the prevention of illness and injury through active promotion of healthy lifestyles, and the treatment of illness and injury occurring to students enrolled at UNL. A modern clinic and hospital are equipped to handle most illnesses, but not major surgery, specialists are on hand in the fields of eye, ear, nose, throat, orthopedics, dermatology, urology, gynecology, surgery, internal medicine, dentistry, radiology, allergy, neurology, psychology, physical therapy, and psychiatry. Minimal charges are made for treatment in specialty areas. Student Accident and Sickness Insurance Plans can also be obtained through the Health Center. </w:t>
      </w:r>
    </w:p>
    <w:p w14:paraId="6517F8DC" w14:textId="751DD0C4" w:rsidR="007761F0" w:rsidRDefault="007761F0" w:rsidP="00F43041">
      <w:r>
        <w:t xml:space="preserve">Link: </w:t>
      </w:r>
      <w:hyperlink r:id="rId50" w:history="1">
        <w:r>
          <w:rPr>
            <w:rStyle w:val="Hyperlink"/>
          </w:rPr>
          <w:t>https://health.unl.edu</w:t>
        </w:r>
      </w:hyperlink>
    </w:p>
    <w:p w14:paraId="0E552FCD" w14:textId="77777777" w:rsidR="00B9754B" w:rsidRPr="00A06491" w:rsidRDefault="00B9754B" w:rsidP="00F43041"/>
    <w:p w14:paraId="4933D3C5" w14:textId="1CA4AE2F" w:rsidR="009B414A" w:rsidRPr="00F43041" w:rsidRDefault="009B414A" w:rsidP="00F43041">
      <w:pPr>
        <w:pStyle w:val="Heading4"/>
      </w:pPr>
      <w:r>
        <w:t>Counseling and Psychological Services</w:t>
      </w:r>
    </w:p>
    <w:p w14:paraId="75178BAF" w14:textId="27DC4AF1" w:rsidR="00B9754B" w:rsidRDefault="00B9754B" w:rsidP="00F43041">
      <w:r>
        <w:t>Counseling services are available through the Counseling and Psychological Services (CAPS) at the University Health Center. MA students should keep in mind receiving services at CAPS makes them ineligible for training experiences at CAPS thereafter. Additionally, our PhD students are often on staff at CAPS, which may feel uncomfortable for MA students seeking care at CAPS. As an alternative to CAPS for counseling, students are directed to a Resource List of community providers offering counseling and psychotherapy at reduced rates to counseling psychology students. CAPS professional staff offers counseling in the areas of personal concern, anxiety and depression, life planning, relationships, eating disorders, communication skills, stress management, and others. CAPS also offers Grand Rounds presentations on timely and relevant professional issues and topics in psychology. Counseling Psychology graduate students are encouraged to attend these presentations.</w:t>
      </w:r>
    </w:p>
    <w:p w14:paraId="31C6D0D1" w14:textId="29E13ADB" w:rsidR="00B9754B" w:rsidRPr="00A06491" w:rsidRDefault="00604EED" w:rsidP="00F43041">
      <w:r>
        <w:t>Link: https://caps.unl.edu</w:t>
      </w:r>
    </w:p>
    <w:p w14:paraId="15695E11" w14:textId="77777777" w:rsidR="00B9754B" w:rsidRPr="00A06491" w:rsidRDefault="00B9754B" w:rsidP="00F43041">
      <w:pPr>
        <w:rPr>
          <w:u w:val="single"/>
        </w:rPr>
      </w:pPr>
    </w:p>
    <w:p w14:paraId="71F36944" w14:textId="6378E0DA" w:rsidR="00B9754B" w:rsidRPr="00F43041" w:rsidRDefault="00B9754B" w:rsidP="00F43041">
      <w:pPr>
        <w:pStyle w:val="Heading4"/>
      </w:pPr>
      <w:bookmarkStart w:id="60" w:name="_Toc23757723"/>
      <w:bookmarkStart w:id="61" w:name="_Toc23757788"/>
      <w:bookmarkStart w:id="62" w:name="_Toc23758842"/>
      <w:bookmarkStart w:id="63" w:name="_Toc203569846"/>
      <w:r>
        <w:t>Campus Recreation and Fitness Programs</w:t>
      </w:r>
      <w:bookmarkEnd w:id="60"/>
      <w:bookmarkEnd w:id="61"/>
      <w:bookmarkEnd w:id="62"/>
      <w:bookmarkEnd w:id="63"/>
    </w:p>
    <w:p w14:paraId="4CB0B380" w14:textId="77777777" w:rsidR="00EE5350" w:rsidRDefault="00B9754B" w:rsidP="00F43041">
      <w:r>
        <w:t xml:space="preserve">UNL Campus Recreation is located on City Campus and provides space for students to participate in basketball, jogging, soccer, softball, volleyball, tennis, handball, racquetball, swimming, weight lifting, and a personalized fitness club. Family programming, special recreation events, wellness programming, and the sale of Nebraska hunting, fishing, and park permits are additional activities carried out by the Campus Rec Center. Campus Recreation maintains the largest supply of outdoor equipment for rent in Lincoln, at minimal cost to students. For further information, call INFO-REC [(402) 472-3467] and/or stop by the Recreation Center and pick up a free </w:t>
      </w:r>
      <w:r>
        <w:rPr>
          <w:i/>
        </w:rPr>
        <w:t>Campus Recreation Guidebook</w:t>
      </w:r>
      <w:r>
        <w:t xml:space="preserve">. </w:t>
      </w:r>
    </w:p>
    <w:p w14:paraId="221A3CE2" w14:textId="2D78EF4B" w:rsidR="00B9754B" w:rsidRDefault="00EE5350" w:rsidP="00F43041">
      <w:pPr>
        <w:rPr>
          <w:rStyle w:val="Hyperlink"/>
        </w:rPr>
      </w:pPr>
      <w:r>
        <w:lastRenderedPageBreak/>
        <w:t xml:space="preserve">Link: </w:t>
      </w:r>
      <w:hyperlink r:id="rId51" w:history="1">
        <w:r>
          <w:rPr>
            <w:rStyle w:val="Hyperlink"/>
          </w:rPr>
          <w:t>https://crec.unl.edu/</w:t>
        </w:r>
      </w:hyperlink>
    </w:p>
    <w:p w14:paraId="531171A2" w14:textId="77777777" w:rsidR="001F5756" w:rsidRDefault="001F5756" w:rsidP="00F43041">
      <w:pPr>
        <w:rPr>
          <w:rStyle w:val="Hyperlink"/>
        </w:rPr>
      </w:pPr>
    </w:p>
    <w:p w14:paraId="273AFB85" w14:textId="5596F6BE" w:rsidR="001F5756" w:rsidRPr="00F43041" w:rsidRDefault="001F5756" w:rsidP="00F43041">
      <w:pPr>
        <w:pStyle w:val="Heading4"/>
      </w:pPr>
      <w:bookmarkStart w:id="64" w:name="_Toc23757727"/>
      <w:bookmarkStart w:id="65" w:name="_Toc23757792"/>
      <w:bookmarkStart w:id="66" w:name="_Toc23758846"/>
      <w:bookmarkStart w:id="67" w:name="_Toc203569847"/>
      <w:r>
        <w:t>Services for Students with Disabilities (SSD)</w:t>
      </w:r>
      <w:bookmarkEnd w:id="64"/>
      <w:bookmarkEnd w:id="65"/>
      <w:bookmarkEnd w:id="66"/>
      <w:bookmarkEnd w:id="67"/>
    </w:p>
    <w:p w14:paraId="127B74F9" w14:textId="77777777" w:rsidR="004C1B9E" w:rsidRDefault="001F5756" w:rsidP="00F43041">
      <w:r>
        <w:t xml:space="preserve">The University of Nebraska-Lincoln is committed to ensuring equal access to curricular and co-curricular opportunities for students with disabilities. Providing a range of services, SSD implements reasonable accommodations for students with disabilities and offers students the opportunity to contribute and participate in the diverse campus experience at UNL. </w:t>
      </w:r>
    </w:p>
    <w:p w14:paraId="1CCFEBC5" w14:textId="6706FF42" w:rsidR="001F5756" w:rsidRPr="00F17C89" w:rsidRDefault="007D1836" w:rsidP="00F43041">
      <w:r>
        <w:t xml:space="preserve">Link: </w:t>
      </w:r>
      <w:hyperlink r:id="rId52" w:history="1">
        <w:r>
          <w:rPr>
            <w:rStyle w:val="Hyperlink"/>
            <w:bCs/>
          </w:rPr>
          <w:t>https://www.unl.edu/ssd/</w:t>
        </w:r>
      </w:hyperlink>
    </w:p>
    <w:p w14:paraId="6F949EDC" w14:textId="77777777" w:rsidR="001F5756" w:rsidRPr="006F4EC0" w:rsidRDefault="001F5756" w:rsidP="00F43041">
      <w:pPr>
        <w:rPr>
          <w:u w:val="single"/>
        </w:rPr>
      </w:pPr>
    </w:p>
    <w:p w14:paraId="7FFCB0A2" w14:textId="28B49250" w:rsidR="001F5756" w:rsidRPr="00F43041" w:rsidRDefault="001F5756" w:rsidP="00F43041">
      <w:pPr>
        <w:pStyle w:val="Heading4"/>
      </w:pPr>
      <w:bookmarkStart w:id="68" w:name="_Toc23757728"/>
      <w:bookmarkStart w:id="69" w:name="_Toc23757793"/>
      <w:bookmarkStart w:id="70" w:name="_Toc23758847"/>
      <w:bookmarkStart w:id="71" w:name="_Toc203569848"/>
      <w:r>
        <w:t>Center for Advocacy, Response &amp; Education (CARE)</w:t>
      </w:r>
      <w:bookmarkEnd w:id="68"/>
      <w:bookmarkEnd w:id="69"/>
      <w:bookmarkEnd w:id="70"/>
      <w:bookmarkEnd w:id="71"/>
    </w:p>
    <w:p w14:paraId="1258B539" w14:textId="77777777" w:rsidR="004C1B9E" w:rsidRDefault="001F5756" w:rsidP="00F43041">
      <w:r>
        <w:t xml:space="preserve">The Center for Advocacy, Resoponse, &amp; Education is a confidential and supportive resource for victims/survivors of interpersonal violence and other crimes. CARE provides advocacy and support for students, faculty and staff who have experienced sexual assault, domestic/dating violence, stalking, harassment, and other crimes, their advocates help individuals navigate campus and community resources. </w:t>
      </w:r>
    </w:p>
    <w:p w14:paraId="1C112E24" w14:textId="390BD6AE" w:rsidR="001F5756" w:rsidRDefault="004C1B9E" w:rsidP="00F43041">
      <w:r>
        <w:t xml:space="preserve">Link: </w:t>
      </w:r>
      <w:hyperlink r:id="rId53" w:history="1">
        <w:r>
          <w:rPr>
            <w:rStyle w:val="Hyperlink"/>
            <w:bCs/>
          </w:rPr>
          <w:t>https://care.unl.edu</w:t>
        </w:r>
      </w:hyperlink>
      <w:r>
        <w:t>.</w:t>
      </w:r>
    </w:p>
    <w:p w14:paraId="4AF3C66D" w14:textId="77777777" w:rsidR="005E07CC" w:rsidRDefault="005E07CC" w:rsidP="005E07CC">
      <w:pPr>
        <w:pStyle w:val="Heading2"/>
        <w:jc w:val="left"/>
      </w:pPr>
      <w:bookmarkStart w:id="72" w:name="_Toc23757724"/>
      <w:bookmarkStart w:id="73" w:name="_Toc23757789"/>
      <w:bookmarkStart w:id="74" w:name="_Toc23758843"/>
    </w:p>
    <w:p w14:paraId="11D34D37" w14:textId="2E7EC785" w:rsidR="000C0DF0" w:rsidRPr="00F43041" w:rsidRDefault="000C0DF0" w:rsidP="00F43041">
      <w:pPr>
        <w:pStyle w:val="Heading2"/>
      </w:pPr>
      <w:bookmarkStart w:id="75" w:name="_Toc203569849"/>
      <w:bookmarkStart w:id="76" w:name="_Toc203571553"/>
      <w:bookmarkEnd w:id="72"/>
      <w:bookmarkEnd w:id="73"/>
      <w:bookmarkEnd w:id="74"/>
      <w:r>
        <w:t>Other Resources</w:t>
      </w:r>
      <w:bookmarkEnd w:id="75"/>
      <w:bookmarkEnd w:id="76"/>
    </w:p>
    <w:p w14:paraId="639E6239" w14:textId="0F4CD6A6" w:rsidR="00B9754B" w:rsidRPr="00F43041" w:rsidRDefault="000C0DF0" w:rsidP="00F43041">
      <w:pPr>
        <w:pStyle w:val="Heading4"/>
      </w:pPr>
      <w:bookmarkStart w:id="77" w:name="_Toc203569850"/>
      <w:r>
        <w:t>Housing</w:t>
      </w:r>
      <w:bookmarkEnd w:id="77"/>
    </w:p>
    <w:p w14:paraId="101CD9F4" w14:textId="782524AF" w:rsidR="005E07CC" w:rsidRDefault="005E07CC" w:rsidP="00F43041">
      <w:r>
        <w:t>Graduate and non-traditional students have the option of living year round in Selleck Hall on the City Campus or Fedde Hall on East Campus. Apartment style housing is also available in Husker Courtyards and Husker Village. All University residence hall complexes are furnished and offer an information desk, computer room, television lounges, laundry facilities, study rooms, a student kitchen, and full-service dining with various meal options. Residence halls also provide areas for recreation and a student assistant on every floor. Most rooms are doubles, but several single rooms are available. Students can choose among halls reserved for men, for women, or for coeducational life. If you are interested, apply for housing in the residence halls as soon as possible after receiving notification of your acceptance into the program</w:t>
      </w:r>
    </w:p>
    <w:p w14:paraId="613460FC" w14:textId="18BBEF4C" w:rsidR="002E1C56" w:rsidRPr="005E07CC" w:rsidRDefault="002E1C56" w:rsidP="00F43041">
      <w:pPr>
        <w:rPr>
          <w:b/>
          <w:u w:val="single"/>
        </w:rPr>
      </w:pPr>
      <w:r>
        <w:rPr>
          <w:b/>
          <w:bCs/>
        </w:rPr>
        <w:t>Link:</w:t>
      </w:r>
      <w:r>
        <w:t xml:space="preserve"> https://graduate.unl.edu/orientation/relocating/</w:t>
      </w:r>
    </w:p>
    <w:p w14:paraId="4E2B006B" w14:textId="77777777" w:rsidR="00B9754B" w:rsidRDefault="00B9754B" w:rsidP="00F43041"/>
    <w:p w14:paraId="735B956E" w14:textId="67C9E0C5" w:rsidR="0088104B" w:rsidRPr="0088104B" w:rsidRDefault="0088104B" w:rsidP="00F43041">
      <w:pPr>
        <w:pStyle w:val="Heading4"/>
      </w:pPr>
      <w:r>
        <w:t>Career Services</w:t>
      </w:r>
    </w:p>
    <w:p w14:paraId="0466E6B5" w14:textId="77777777" w:rsidR="002E1C56" w:rsidRDefault="00B9754B" w:rsidP="00F43041">
      <w:r>
        <w:t xml:space="preserve">Career Services provides a wide range of assistance to students, alumni, faculty, and employees who wish to access information and services for career decision making or job search assistance. Services include resume referral and advising services for students seeking part-time and summer employment, federal work study, or internship/co-op positions. Also, available are a career resource library, career assessments, career counseling, resume development assistance, career information, job hunting services, campus interviews, resume referrals, and testing services. </w:t>
      </w:r>
    </w:p>
    <w:p w14:paraId="62BBEF4C" w14:textId="057DBDD5" w:rsidR="00B9754B" w:rsidRPr="00A06491" w:rsidRDefault="002E1C56" w:rsidP="00F43041">
      <w:r>
        <w:t xml:space="preserve">Link: </w:t>
      </w:r>
      <w:hyperlink r:id="rId54" w:history="1">
        <w:r>
          <w:rPr>
            <w:rStyle w:val="Hyperlink"/>
          </w:rPr>
          <w:t>https://careers.unl.edu/</w:t>
        </w:r>
      </w:hyperlink>
    </w:p>
    <w:p w14:paraId="5ED81C10" w14:textId="77777777" w:rsidR="00B9754B" w:rsidRPr="001B4711" w:rsidRDefault="00B9754B" w:rsidP="00F43041"/>
    <w:p w14:paraId="1B0D7B39" w14:textId="5DFAF544" w:rsidR="00B9754B" w:rsidRPr="00F43041" w:rsidRDefault="00B9754B" w:rsidP="00F43041">
      <w:pPr>
        <w:pStyle w:val="Heading4"/>
      </w:pPr>
      <w:bookmarkStart w:id="78" w:name="_Toc23757725"/>
      <w:bookmarkStart w:id="79" w:name="_Toc23757790"/>
      <w:bookmarkStart w:id="80" w:name="_Toc23758844"/>
      <w:bookmarkStart w:id="81" w:name="_Toc203569851"/>
      <w:r>
        <w:t>Gender &amp; Sexuality Center</w:t>
      </w:r>
      <w:bookmarkEnd w:id="78"/>
      <w:bookmarkEnd w:id="79"/>
      <w:bookmarkEnd w:id="80"/>
      <w:bookmarkEnd w:id="81"/>
    </w:p>
    <w:p w14:paraId="4E15FED9" w14:textId="77777777" w:rsidR="00530348" w:rsidRDefault="00B9754B" w:rsidP="00F43041">
      <w:r>
        <w:t xml:space="preserve">The UNL Gender &amp; Sexuality Center works to provide intersectional programming, education, resources, and services to meet the needs of UNL students to be academically successful, develop their identities, and engage with the community. Their vision is to have a campus that recognizes intersectional understandings of gender and sexuality, by </w:t>
      </w:r>
      <w:r>
        <w:lastRenderedPageBreak/>
        <w:t xml:space="preserve">engaging with campus and local community on issues related to gender, gender equity, sexuality and social justice. </w:t>
      </w:r>
    </w:p>
    <w:p w14:paraId="6F3CF546" w14:textId="51DEC3B4" w:rsidR="00B9754B" w:rsidRDefault="00530348" w:rsidP="00F43041">
      <w:r>
        <w:rPr>
          <w:b/>
          <w:bCs/>
        </w:rPr>
        <w:t>Link:</w:t>
      </w:r>
      <w:r>
        <w:t xml:space="preserve"> https://gsc.unl.edu </w:t>
      </w:r>
    </w:p>
    <w:p w14:paraId="3D201BEA" w14:textId="77777777" w:rsidR="00683D38" w:rsidRDefault="00683D38" w:rsidP="00B9754B"/>
    <w:p w14:paraId="6CFD27F4" w14:textId="1F210B8E" w:rsidR="00683D38" w:rsidRDefault="00683D38" w:rsidP="00F43041">
      <w:pPr>
        <w:pStyle w:val="Heading2"/>
      </w:pPr>
      <w:bookmarkStart w:id="82" w:name="_Toc203571554"/>
      <w:r>
        <w:t>Student Organizations</w:t>
      </w:r>
      <w:bookmarkEnd w:id="82"/>
    </w:p>
    <w:p w14:paraId="6D0B001F" w14:textId="77777777" w:rsidR="00F43041" w:rsidRPr="00F43041" w:rsidRDefault="00F43041" w:rsidP="00F43041"/>
    <w:p w14:paraId="3958363F" w14:textId="2E0EFF2B" w:rsidR="00683D38" w:rsidRPr="00F43041" w:rsidRDefault="00683D38" w:rsidP="00F43041">
      <w:pPr>
        <w:pStyle w:val="Heading4"/>
      </w:pPr>
      <w:bookmarkStart w:id="83" w:name="_Toc203569852"/>
      <w:r>
        <w:t>Student Outreach and Support (SOS)</w:t>
      </w:r>
      <w:bookmarkEnd w:id="83"/>
    </w:p>
    <w:p w14:paraId="0825DA0B" w14:textId="1FADF5FC" w:rsidR="00683D38" w:rsidRDefault="00683D38" w:rsidP="00F43041">
      <w:r>
        <w:t>SOS is an advocacy and support group for students from diverse backgrounds within EDPS. The committee was formed over 30 years ago and is a respected voice within the Department and the College of Education and Human Sciences. Membership is voluntary and open to students, faculty, and staff from the graduate programs in Educational Psychology. Students interested in multiculturalism and advocacy are encouraged to join, regardless of their cultural background. The primary mission of SOS is to assist the department in carrying out its commitment to increasing the diversity in our graduate programs and on the faculty. DEMAC focuses on recruitment, retention, advocacy, and support, with bi-monthly meetings for information sharing, mini-presentations on cultural issues, problem solving, and simple fun. DEMAC members frequently engage in social, political, and educational activities together.</w:t>
      </w:r>
    </w:p>
    <w:p w14:paraId="618F6666" w14:textId="77777777" w:rsidR="00060E7E" w:rsidRDefault="00060E7E" w:rsidP="00F43041">
      <w:bookmarkStart w:id="84" w:name="_Toc23757732"/>
      <w:bookmarkStart w:id="85" w:name="_Toc23757797"/>
      <w:bookmarkStart w:id="86" w:name="_Toc23758851"/>
    </w:p>
    <w:p w14:paraId="22E50D9E" w14:textId="73321FD7" w:rsidR="00060E7E" w:rsidRPr="00F43041" w:rsidRDefault="00060E7E" w:rsidP="00F43041">
      <w:pPr>
        <w:pStyle w:val="Heading4"/>
      </w:pPr>
      <w:bookmarkStart w:id="87" w:name="_Toc203569853"/>
      <w:r>
        <w:t>Counseling Psychology Student Organization (CPSO)</w:t>
      </w:r>
      <w:bookmarkEnd w:id="84"/>
      <w:bookmarkEnd w:id="85"/>
      <w:bookmarkEnd w:id="86"/>
      <w:bookmarkEnd w:id="87"/>
    </w:p>
    <w:p w14:paraId="484830BA" w14:textId="7CC95F36" w:rsidR="00060E7E" w:rsidRDefault="00060E7E" w:rsidP="00F43041">
      <w:r>
        <w:t xml:space="preserve">CPSO is the student organization of the Counseling Psychology program. The purpose of the organization is to provide advocacy for Counseling Psychology students within the Program and Department. Each year, officers are elected, as well as representatives who attend Counseling Psychology faculty meetings. </w:t>
      </w:r>
    </w:p>
    <w:p w14:paraId="2F2A9297" w14:textId="77777777" w:rsidR="00683D38" w:rsidRPr="00A06491" w:rsidRDefault="00683D38" w:rsidP="00F43041">
      <w:pPr>
        <w:rPr>
          <w:b/>
          <w:u w:val="single"/>
        </w:rPr>
      </w:pPr>
    </w:p>
    <w:p w14:paraId="1F9CAF7E" w14:textId="1B44CE6D" w:rsidR="00683D38" w:rsidRPr="00F43041" w:rsidRDefault="00D246C7" w:rsidP="00F43041">
      <w:pPr>
        <w:pStyle w:val="Heading4"/>
      </w:pPr>
      <w:bookmarkStart w:id="88" w:name="_Toc203569854"/>
      <w:r>
        <w:t>Office of Student Involvement</w:t>
      </w:r>
      <w:bookmarkEnd w:id="88"/>
    </w:p>
    <w:p w14:paraId="5905403A" w14:textId="03EC1727" w:rsidR="00683D38" w:rsidRDefault="00683D38" w:rsidP="00F43041">
      <w:r>
        <w:t xml:space="preserve">There are more than 300 recognized student organizations at UNL. The Office of Student Involvement serves as the central office for all areas of student involvement, including ethnic minority programs, campus programs that include both entertainment and seminars/workshops, volunteerism and community service, and student organizations and leadership programs. </w:t>
      </w:r>
    </w:p>
    <w:p w14:paraId="316B2140" w14:textId="5582EE33" w:rsidR="0061390A" w:rsidRPr="00A06491" w:rsidRDefault="0061390A" w:rsidP="00F43041">
      <w:r>
        <w:rPr>
          <w:b/>
          <w:bCs/>
        </w:rPr>
        <w:t>Link:</w:t>
      </w:r>
      <w:r>
        <w:t xml:space="preserve"> https://involved.unl.edu</w:t>
      </w:r>
    </w:p>
    <w:p w14:paraId="397DC78A" w14:textId="77777777" w:rsidR="00683D38" w:rsidRPr="00A06491" w:rsidRDefault="00683D38" w:rsidP="00F43041">
      <w:pPr>
        <w:rPr>
          <w:b/>
          <w:u w:val="single"/>
        </w:rPr>
      </w:pPr>
    </w:p>
    <w:p w14:paraId="0E12F9F8" w14:textId="77777777" w:rsidR="00683D38" w:rsidRPr="00683D38" w:rsidRDefault="00683D38" w:rsidP="00F43041">
      <w:pPr>
        <w:rPr>
          <w:b/>
          <w:bCs/>
          <w:u w:val="single"/>
        </w:rPr>
      </w:pPr>
    </w:p>
    <w:p w14:paraId="4855BCC7" w14:textId="0BD8306D" w:rsidR="00B9754B" w:rsidRDefault="00B9754B" w:rsidP="00F43041">
      <w:pPr>
        <w:rPr>
          <w:b/>
          <w:u w:val="single"/>
        </w:rPr>
      </w:pPr>
    </w:p>
    <w:p w14:paraId="3B6FDE87" w14:textId="77777777" w:rsidR="004B11F9" w:rsidRDefault="004B11F9" w:rsidP="00F43041">
      <w:pPr>
        <w:rPr>
          <w:b/>
          <w:u w:val="single"/>
        </w:rPr>
      </w:pPr>
    </w:p>
    <w:p w14:paraId="434DBD1E" w14:textId="77777777" w:rsidR="004B11F9" w:rsidRDefault="004B11F9" w:rsidP="00F43041">
      <w:pPr>
        <w:rPr>
          <w:b/>
          <w:u w:val="single"/>
        </w:rPr>
      </w:pPr>
    </w:p>
    <w:p w14:paraId="43CAB950" w14:textId="77777777" w:rsidR="004B11F9" w:rsidRDefault="004B11F9" w:rsidP="00F43041">
      <w:pPr>
        <w:rPr>
          <w:b/>
          <w:u w:val="single"/>
        </w:rPr>
      </w:pPr>
    </w:p>
    <w:p w14:paraId="109C58DE" w14:textId="77777777" w:rsidR="004B11F9" w:rsidRDefault="004B11F9" w:rsidP="00F43041">
      <w:pPr>
        <w:rPr>
          <w:b/>
          <w:u w:val="single"/>
        </w:rPr>
      </w:pPr>
    </w:p>
    <w:p w14:paraId="6CF7912D" w14:textId="77777777" w:rsidR="004B11F9" w:rsidRDefault="004B11F9" w:rsidP="00B9754B">
      <w:pPr>
        <w:rPr>
          <w:b/>
          <w:u w:val="single"/>
        </w:rPr>
      </w:pPr>
    </w:p>
    <w:p w14:paraId="5E668637" w14:textId="77777777" w:rsidR="004B11F9" w:rsidRDefault="004B11F9" w:rsidP="00B9754B">
      <w:pPr>
        <w:rPr>
          <w:b/>
          <w:u w:val="single"/>
        </w:rPr>
      </w:pPr>
    </w:p>
    <w:p w14:paraId="5FF43532" w14:textId="77777777" w:rsidR="004B11F9" w:rsidRDefault="004B11F9" w:rsidP="00B9754B">
      <w:pPr>
        <w:rPr>
          <w:b/>
          <w:u w:val="single"/>
        </w:rPr>
      </w:pPr>
    </w:p>
    <w:p w14:paraId="26F1A3E9" w14:textId="77777777" w:rsidR="004B11F9" w:rsidRDefault="004B11F9" w:rsidP="00B9754B">
      <w:pPr>
        <w:rPr>
          <w:b/>
          <w:u w:val="single"/>
        </w:rPr>
      </w:pPr>
    </w:p>
    <w:p w14:paraId="27A4A11A" w14:textId="77777777" w:rsidR="004B11F9" w:rsidRDefault="004B11F9" w:rsidP="00B9754B">
      <w:pPr>
        <w:rPr>
          <w:b/>
          <w:u w:val="single"/>
        </w:rPr>
      </w:pPr>
    </w:p>
    <w:p w14:paraId="3370732E" w14:textId="77777777" w:rsidR="004B11F9" w:rsidRDefault="004B11F9" w:rsidP="00B9754B">
      <w:pPr>
        <w:rPr>
          <w:b/>
          <w:u w:val="single"/>
        </w:rPr>
      </w:pPr>
    </w:p>
    <w:p w14:paraId="106F7E0E" w14:textId="131391D9" w:rsidR="004B11F9" w:rsidRDefault="004B11F9" w:rsidP="00B9754B">
      <w:pPr>
        <w:rPr>
          <w:b/>
          <w:u w:val="single"/>
        </w:rPr>
      </w:pPr>
    </w:p>
    <w:p w14:paraId="4C53F877" w14:textId="77777777" w:rsidR="003724D0" w:rsidRDefault="003724D0" w:rsidP="00B9754B">
      <w:pPr>
        <w:rPr>
          <w:b/>
          <w:u w:val="single"/>
        </w:rPr>
      </w:pPr>
    </w:p>
    <w:p w14:paraId="0A7FA639" w14:textId="5220426D" w:rsidR="00682FD1" w:rsidRPr="00A06491" w:rsidRDefault="00682FD1" w:rsidP="00F43041">
      <w:pPr>
        <w:pStyle w:val="Heading1"/>
      </w:pPr>
      <w:bookmarkStart w:id="89" w:name="_Toc203571555"/>
      <w:r>
        <w:lastRenderedPageBreak/>
        <w:t>APPENDIX B: Quick Reference Guide to the Major University Facilities/Offices</w:t>
      </w:r>
      <w:bookmarkEnd w:id="89"/>
    </w:p>
    <w:p w14:paraId="5E18976C" w14:textId="77777777" w:rsidR="00682FD1" w:rsidRPr="00CF7520" w:rsidRDefault="00682FD1" w:rsidP="00682FD1"/>
    <w:p w14:paraId="7075E558" w14:textId="77777777" w:rsidR="00682FD1" w:rsidRDefault="00682FD1" w:rsidP="00682FD1">
      <w:pPr>
        <w:rPr>
          <w:b/>
        </w:rPr>
      </w:pPr>
      <w:r>
        <w:rPr>
          <w:b/>
        </w:rPr>
        <w:t xml:space="preserve">Educational Psychology Department: </w:t>
      </w:r>
    </w:p>
    <w:p w14:paraId="75EC5C5F" w14:textId="77777777" w:rsidR="00682FD1" w:rsidRDefault="00682FD1" w:rsidP="00682FD1">
      <w:r>
        <w:t xml:space="preserve">Department of Educational Psychology, 114 Teachers College Hall </w:t>
      </w:r>
    </w:p>
    <w:p w14:paraId="07A0AF03" w14:textId="77777777" w:rsidR="00682FD1" w:rsidRDefault="00682FD1" w:rsidP="00682FD1">
      <w:r>
        <w:t>(402) 472-2223</w:t>
      </w:r>
    </w:p>
    <w:p w14:paraId="3A66BB5D" w14:textId="77777777" w:rsidR="00682FD1" w:rsidRPr="00A06491" w:rsidRDefault="00682FD1" w:rsidP="00682FD1">
      <w:r>
        <w:t>https://cehs.unl.edu/edpsych/home/</w:t>
      </w:r>
    </w:p>
    <w:p w14:paraId="122EBE3F" w14:textId="77777777" w:rsidR="00682FD1" w:rsidRPr="00A06491" w:rsidRDefault="00682FD1" w:rsidP="00682FD1">
      <w:pPr>
        <w:rPr>
          <w:b/>
        </w:rPr>
      </w:pPr>
    </w:p>
    <w:p w14:paraId="26453A19" w14:textId="77777777" w:rsidR="00682FD1" w:rsidRDefault="00682FD1" w:rsidP="00682FD1">
      <w:pPr>
        <w:rPr>
          <w:b/>
        </w:rPr>
      </w:pPr>
      <w:r>
        <w:rPr>
          <w:b/>
        </w:rPr>
        <w:t xml:space="preserve">Graduate Studies: </w:t>
      </w:r>
    </w:p>
    <w:p w14:paraId="48D2A84C" w14:textId="77777777" w:rsidR="00682FD1" w:rsidRPr="00A06491" w:rsidRDefault="00682FD1" w:rsidP="00682FD1">
      <w:r>
        <w:t xml:space="preserve">1100 Seaton Hall, P.O. Box 880619  </w:t>
      </w:r>
    </w:p>
    <w:p w14:paraId="548F55EF" w14:textId="77777777" w:rsidR="00682FD1" w:rsidRDefault="00682FD1" w:rsidP="00682FD1">
      <w:r>
        <w:t>Admissions: (402) 472-2878; General Information: (402) 472-2875</w:t>
      </w:r>
    </w:p>
    <w:p w14:paraId="19E08200" w14:textId="77777777" w:rsidR="00682FD1" w:rsidRPr="00A06491" w:rsidRDefault="00682FD1" w:rsidP="00682FD1">
      <w:hyperlink r:id="rId55" w:history="1">
        <w:r>
          <w:rPr>
            <w:rStyle w:val="Hyperlink"/>
          </w:rPr>
          <w:t>https://graduate.unl.edu</w:t>
        </w:r>
      </w:hyperlink>
    </w:p>
    <w:p w14:paraId="54E7FB1D" w14:textId="77777777" w:rsidR="00682FD1" w:rsidRPr="00A06491" w:rsidRDefault="00682FD1" w:rsidP="00682FD1">
      <w:pPr>
        <w:rPr>
          <w:b/>
        </w:rPr>
      </w:pPr>
    </w:p>
    <w:p w14:paraId="62995B74" w14:textId="77777777" w:rsidR="00682FD1" w:rsidRDefault="00682FD1" w:rsidP="00682FD1">
      <w:pPr>
        <w:rPr>
          <w:b/>
        </w:rPr>
      </w:pPr>
      <w:r>
        <w:rPr>
          <w:b/>
        </w:rPr>
        <w:t xml:space="preserve">Office of the Registrar: </w:t>
      </w:r>
    </w:p>
    <w:p w14:paraId="30565BC4" w14:textId="77777777" w:rsidR="00682FD1" w:rsidRDefault="00682FD1" w:rsidP="00682FD1">
      <w:pPr>
        <w:rPr>
          <w:i/>
        </w:rPr>
      </w:pPr>
      <w:r>
        <w:t>107 Canfield Administration Building, P.O. Box 880416</w:t>
      </w:r>
    </w:p>
    <w:p w14:paraId="7C0B33E2" w14:textId="77777777" w:rsidR="00682FD1" w:rsidRDefault="00682FD1" w:rsidP="00682FD1">
      <w:r>
        <w:rPr>
          <w:iCs/>
        </w:rPr>
        <w:t>(</w:t>
      </w:r>
      <w:r>
        <w:t>402) 472-3635</w:t>
      </w:r>
    </w:p>
    <w:p w14:paraId="54D26275" w14:textId="77777777" w:rsidR="00682FD1" w:rsidRPr="00A06491" w:rsidRDefault="00682FD1" w:rsidP="00682FD1">
      <w:r>
        <w:t>https://registrar.unl.edu</w:t>
      </w:r>
    </w:p>
    <w:p w14:paraId="2617F800" w14:textId="77777777" w:rsidR="00682FD1" w:rsidRPr="00A06491" w:rsidRDefault="00682FD1" w:rsidP="00682FD1">
      <w:pPr>
        <w:rPr>
          <w:b/>
        </w:rPr>
      </w:pPr>
    </w:p>
    <w:p w14:paraId="0091D525" w14:textId="77777777" w:rsidR="00682FD1" w:rsidRDefault="00682FD1" w:rsidP="00682FD1">
      <w:pPr>
        <w:pStyle w:val="Heading4"/>
      </w:pPr>
      <w:r>
        <w:t>Scholarships &amp; Financial Aid</w:t>
      </w:r>
    </w:p>
    <w:p w14:paraId="75AAA84E" w14:textId="77777777" w:rsidR="00682FD1" w:rsidRDefault="00682FD1" w:rsidP="00682FD1">
      <w:r>
        <w:t>17 Canfield Administration Building, P.O. Box 880411</w:t>
      </w:r>
    </w:p>
    <w:p w14:paraId="2F07BD90" w14:textId="77777777" w:rsidR="00682FD1" w:rsidRDefault="00682FD1" w:rsidP="00682FD1">
      <w:r>
        <w:t>(402) 472-2030</w:t>
      </w:r>
    </w:p>
    <w:p w14:paraId="56FFFAAD" w14:textId="77777777" w:rsidR="00682FD1" w:rsidRPr="001B4711" w:rsidRDefault="00682FD1" w:rsidP="00682FD1">
      <w:r>
        <w:t>https://financialaid.unl.edu</w:t>
      </w:r>
    </w:p>
    <w:p w14:paraId="3540B5FC" w14:textId="77777777" w:rsidR="00682FD1" w:rsidRPr="00A06491" w:rsidRDefault="00682FD1" w:rsidP="00682FD1">
      <w:pPr>
        <w:rPr>
          <w:b/>
        </w:rPr>
      </w:pPr>
    </w:p>
    <w:p w14:paraId="0E92570C" w14:textId="77777777" w:rsidR="00682FD1" w:rsidRDefault="00682FD1" w:rsidP="00682FD1">
      <w:pPr>
        <w:pStyle w:val="Heading4"/>
      </w:pPr>
      <w:r>
        <w:t>Housing Information</w:t>
      </w:r>
    </w:p>
    <w:p w14:paraId="1F221A50" w14:textId="77777777" w:rsidR="00682FD1" w:rsidRDefault="00682FD1" w:rsidP="00682FD1">
      <w:r>
        <w:t>530 N. 17</w:t>
      </w:r>
      <w:r>
        <w:rPr>
          <w:vertAlign w:val="superscript"/>
        </w:rPr>
        <w:t>th</w:t>
      </w:r>
      <w:r>
        <w:t xml:space="preserve"> Street, Willa Cather Dining Hall P.O. Box 880622</w:t>
      </w:r>
    </w:p>
    <w:p w14:paraId="7A583651" w14:textId="77777777" w:rsidR="00682FD1" w:rsidRDefault="00682FD1" w:rsidP="00682FD1">
      <w:r>
        <w:t>(402) 472-3561</w:t>
      </w:r>
    </w:p>
    <w:p w14:paraId="2528B7AA" w14:textId="77777777" w:rsidR="00682FD1" w:rsidRPr="008C6D04" w:rsidRDefault="00682FD1" w:rsidP="00682FD1">
      <w:r>
        <w:t>https://housing.unl.edu</w:t>
      </w:r>
    </w:p>
    <w:p w14:paraId="261AC05D" w14:textId="77777777" w:rsidR="00682FD1" w:rsidRPr="001B4711" w:rsidRDefault="00682FD1" w:rsidP="00682FD1">
      <w:pPr>
        <w:rPr>
          <w:b/>
        </w:rPr>
      </w:pPr>
    </w:p>
    <w:p w14:paraId="6B526DD3" w14:textId="77777777" w:rsidR="00682FD1" w:rsidRDefault="00682FD1" w:rsidP="00682FD1">
      <w:pPr>
        <w:pStyle w:val="Heading4"/>
      </w:pPr>
      <w:r>
        <w:t>International Student &amp; Scholar Office</w:t>
      </w:r>
    </w:p>
    <w:p w14:paraId="544C20C7" w14:textId="77777777" w:rsidR="00682FD1" w:rsidRDefault="00682FD1" w:rsidP="00682FD1">
      <w:r>
        <w:t>512 N. 12</w:t>
      </w:r>
      <w:r>
        <w:rPr>
          <w:vertAlign w:val="superscript"/>
        </w:rPr>
        <w:t>th</w:t>
      </w:r>
      <w:r>
        <w:t xml:space="preserve"> Street; Louise Pound Hall, Suite 130</w:t>
      </w:r>
    </w:p>
    <w:p w14:paraId="07924624" w14:textId="77777777" w:rsidR="00682FD1" w:rsidRDefault="00682FD1" w:rsidP="00682FD1">
      <w:r>
        <w:t>(402) 472-0324</w:t>
      </w:r>
    </w:p>
    <w:p w14:paraId="1199905F" w14:textId="77777777" w:rsidR="00682FD1" w:rsidRPr="008C6D04" w:rsidRDefault="00682FD1" w:rsidP="00682FD1">
      <w:r>
        <w:t>https://global.unl.edu/isso/</w:t>
      </w:r>
    </w:p>
    <w:p w14:paraId="4B445651" w14:textId="77777777" w:rsidR="00682FD1" w:rsidRPr="001B4711" w:rsidRDefault="00682FD1" w:rsidP="00682FD1">
      <w:pPr>
        <w:rPr>
          <w:b/>
        </w:rPr>
      </w:pPr>
    </w:p>
    <w:p w14:paraId="17B0380C" w14:textId="77777777" w:rsidR="00682FD1" w:rsidRDefault="00682FD1" w:rsidP="00682FD1">
      <w:pPr>
        <w:pStyle w:val="Heading4"/>
      </w:pPr>
      <w:r>
        <w:t>Jackie Gaughan Multicultural Center</w:t>
      </w:r>
    </w:p>
    <w:p w14:paraId="5E62D6EF" w14:textId="77777777" w:rsidR="00682FD1" w:rsidRDefault="00682FD1" w:rsidP="00682FD1">
      <w:r>
        <w:t>1505 S. Street</w:t>
      </w:r>
    </w:p>
    <w:p w14:paraId="10DC7FF8" w14:textId="77777777" w:rsidR="00682FD1" w:rsidRDefault="00682FD1" w:rsidP="00682FD1">
      <w:r>
        <w:t>(402) 472-7211</w:t>
      </w:r>
    </w:p>
    <w:p w14:paraId="76260B35" w14:textId="77777777" w:rsidR="00682FD1" w:rsidRPr="00750CD5" w:rsidRDefault="00682FD1" w:rsidP="00682FD1">
      <w:pPr>
        <w:rPr>
          <w:bCs/>
        </w:rPr>
      </w:pPr>
      <w:r>
        <w:rPr>
          <w:bCs/>
        </w:rPr>
        <w:t>https://unions.unl.edu/jgmc/</w:t>
      </w:r>
    </w:p>
    <w:p w14:paraId="2C88E059" w14:textId="77777777" w:rsidR="00682FD1" w:rsidRPr="00A06491" w:rsidRDefault="00682FD1" w:rsidP="00682FD1"/>
    <w:p w14:paraId="1A1385FC" w14:textId="77777777" w:rsidR="00682FD1" w:rsidRDefault="00682FD1" w:rsidP="00682FD1">
      <w:r>
        <w:rPr>
          <w:b/>
          <w:bCs/>
        </w:rPr>
        <w:t>Gender &amp; Sexuality Center:</w:t>
      </w:r>
      <w:r>
        <w:t xml:space="preserve"> </w:t>
      </w:r>
    </w:p>
    <w:p w14:paraId="7A07CB3E" w14:textId="77777777" w:rsidR="00682FD1" w:rsidRDefault="00682FD1" w:rsidP="00682FD1">
      <w:r>
        <w:t>Nebraska Union, 3</w:t>
      </w:r>
      <w:r>
        <w:rPr>
          <w:vertAlign w:val="superscript"/>
        </w:rPr>
        <w:t>rd</w:t>
      </w:r>
      <w:r>
        <w:t xml:space="preserve"> Floor </w:t>
      </w:r>
    </w:p>
    <w:p w14:paraId="180CFA4B" w14:textId="77777777" w:rsidR="00682FD1" w:rsidRDefault="00682FD1" w:rsidP="00682FD1">
      <w:r>
        <w:t>(402) 472-1652</w:t>
      </w:r>
    </w:p>
    <w:p w14:paraId="44EAD0F5" w14:textId="77777777" w:rsidR="00682FD1" w:rsidRPr="001B4711" w:rsidRDefault="00682FD1" w:rsidP="00682FD1">
      <w:r>
        <w:t>https://gsc.unl.edu</w:t>
      </w:r>
    </w:p>
    <w:p w14:paraId="7F5F2C4E" w14:textId="77777777" w:rsidR="00682FD1" w:rsidRPr="00A06491" w:rsidRDefault="00682FD1" w:rsidP="00682FD1">
      <w:pPr>
        <w:ind w:hanging="720"/>
        <w:rPr>
          <w:b/>
          <w:bCs/>
        </w:rPr>
      </w:pPr>
    </w:p>
    <w:p w14:paraId="01339C5C" w14:textId="77777777" w:rsidR="00682FD1" w:rsidRDefault="00682FD1" w:rsidP="00682FD1">
      <w:r>
        <w:rPr>
          <w:b/>
        </w:rPr>
        <w:t>Services for Student with Disabilities (SSD):</w:t>
      </w:r>
      <w:r>
        <w:t xml:space="preserve"> </w:t>
      </w:r>
    </w:p>
    <w:p w14:paraId="340217D1" w14:textId="77777777" w:rsidR="00682FD1" w:rsidRDefault="00682FD1" w:rsidP="00682FD1">
      <w:r>
        <w:t>512 N. 12</w:t>
      </w:r>
      <w:r>
        <w:rPr>
          <w:vertAlign w:val="superscript"/>
        </w:rPr>
        <w:t>th</w:t>
      </w:r>
      <w:r>
        <w:t xml:space="preserve"> Street; 117 Louise Pound Hall; P.O. Box 880335</w:t>
      </w:r>
    </w:p>
    <w:p w14:paraId="4F586EB7" w14:textId="77777777" w:rsidR="00682FD1" w:rsidRDefault="00682FD1" w:rsidP="00682FD1">
      <w:r>
        <w:t xml:space="preserve">(402) 472-3787 </w:t>
      </w:r>
    </w:p>
    <w:p w14:paraId="0E9C33E5" w14:textId="77777777" w:rsidR="00682FD1" w:rsidRPr="008C6D04" w:rsidRDefault="00682FD1" w:rsidP="00682FD1">
      <w:r>
        <w:t>https://ssd.unl.edu</w:t>
      </w:r>
    </w:p>
    <w:p w14:paraId="197F860D" w14:textId="77777777" w:rsidR="00682FD1" w:rsidRPr="001B4711" w:rsidRDefault="00682FD1" w:rsidP="00682FD1">
      <w:pPr>
        <w:ind w:hanging="720"/>
        <w:rPr>
          <w:b/>
        </w:rPr>
      </w:pPr>
    </w:p>
    <w:p w14:paraId="4C465A7E" w14:textId="77777777" w:rsidR="00682FD1" w:rsidRDefault="00682FD1" w:rsidP="00682FD1">
      <w:pPr>
        <w:rPr>
          <w:color w:val="222222"/>
          <w:shd w:val="clear" w:color="auto" w:fill="FFFFFF"/>
        </w:rPr>
      </w:pPr>
      <w:r>
        <w:rPr>
          <w:b/>
        </w:rPr>
        <w:lastRenderedPageBreak/>
        <w:t>University Children’s Center (Childcare):</w:t>
      </w:r>
      <w:r>
        <w:rPr>
          <w:color w:val="222222"/>
          <w:shd w:val="clear" w:color="auto" w:fill="FFFFFF"/>
        </w:rPr>
        <w:t xml:space="preserve"> </w:t>
      </w:r>
    </w:p>
    <w:p w14:paraId="420A6F56" w14:textId="77777777" w:rsidR="00682FD1" w:rsidRDefault="00682FD1" w:rsidP="00682FD1">
      <w:r>
        <w:t>2225 W St, Lincoln, NE 68503</w:t>
      </w:r>
    </w:p>
    <w:p w14:paraId="255E0EBC" w14:textId="77777777" w:rsidR="00682FD1" w:rsidRDefault="00682FD1" w:rsidP="00682FD1">
      <w:r>
        <w:t xml:space="preserve">(402) 472-2009 </w:t>
      </w:r>
    </w:p>
    <w:p w14:paraId="246809A1" w14:textId="77777777" w:rsidR="00682FD1" w:rsidRPr="00A06491" w:rsidRDefault="00682FD1" w:rsidP="00682FD1">
      <w:r>
        <w:t>https://childcare.unl.edu</w:t>
      </w:r>
    </w:p>
    <w:p w14:paraId="46463C55" w14:textId="77777777" w:rsidR="00682FD1" w:rsidRPr="001B4711" w:rsidRDefault="00682FD1" w:rsidP="00682FD1">
      <w:pPr>
        <w:rPr>
          <w:b/>
        </w:rPr>
      </w:pPr>
    </w:p>
    <w:p w14:paraId="0F85505D" w14:textId="77777777" w:rsidR="00682FD1" w:rsidRDefault="00682FD1" w:rsidP="00682FD1">
      <w:r>
        <w:rPr>
          <w:b/>
        </w:rPr>
        <w:t>University Health Center:</w:t>
      </w:r>
      <w:r>
        <w:t xml:space="preserve"> </w:t>
      </w:r>
    </w:p>
    <w:p w14:paraId="0868BE34" w14:textId="77777777" w:rsidR="00682FD1" w:rsidRDefault="00682FD1" w:rsidP="00682FD1">
      <w:r>
        <w:t>550 N 19th St, Lincoln, NE 68588</w:t>
      </w:r>
    </w:p>
    <w:p w14:paraId="35559022" w14:textId="77777777" w:rsidR="00682FD1" w:rsidRDefault="00682FD1" w:rsidP="00682FD1">
      <w:r>
        <w:t>(402) 472-5000</w:t>
      </w:r>
    </w:p>
    <w:p w14:paraId="2E872784" w14:textId="77777777" w:rsidR="00682FD1" w:rsidRPr="00B57279" w:rsidRDefault="00682FD1" w:rsidP="00682FD1">
      <w:r>
        <w:t>https://health.unl.edu</w:t>
      </w:r>
    </w:p>
    <w:p w14:paraId="1203D184" w14:textId="77777777" w:rsidR="00682FD1" w:rsidRPr="00A06491" w:rsidRDefault="00682FD1" w:rsidP="00682FD1">
      <w:pPr>
        <w:ind w:hanging="720"/>
      </w:pPr>
      <w:r>
        <w:tab/>
      </w:r>
    </w:p>
    <w:p w14:paraId="37897145" w14:textId="77777777" w:rsidR="00682FD1" w:rsidRDefault="00682FD1" w:rsidP="00682FD1">
      <w:pPr>
        <w:pStyle w:val="Heading4"/>
      </w:pPr>
      <w:r>
        <w:t>University Counseling and Psychological Services Center</w:t>
      </w:r>
    </w:p>
    <w:p w14:paraId="2ECB4660" w14:textId="77777777" w:rsidR="00682FD1" w:rsidRDefault="00682FD1" w:rsidP="00682FD1">
      <w:r>
        <w:t>550 N 19th St, Lincoln</w:t>
      </w:r>
    </w:p>
    <w:p w14:paraId="47579057" w14:textId="77777777" w:rsidR="00682FD1" w:rsidRPr="00A06491" w:rsidRDefault="00682FD1" w:rsidP="00682FD1">
      <w:r>
        <w:t>(402) 472-5000</w:t>
      </w:r>
      <w:r>
        <w:br/>
        <w:t>https://caps.unl.edu</w:t>
      </w:r>
    </w:p>
    <w:p w14:paraId="05492DAE" w14:textId="77777777" w:rsidR="00682FD1" w:rsidRPr="00A06491" w:rsidRDefault="00682FD1" w:rsidP="00682FD1">
      <w:pPr>
        <w:rPr>
          <w:b/>
        </w:rPr>
      </w:pPr>
    </w:p>
    <w:p w14:paraId="636A180B" w14:textId="77777777" w:rsidR="00682FD1" w:rsidRDefault="00682FD1" w:rsidP="00682FD1">
      <w:pPr>
        <w:pStyle w:val="Heading4"/>
      </w:pPr>
      <w:r>
        <w:t>Student Legal Services</w:t>
      </w:r>
    </w:p>
    <w:p w14:paraId="782941CC" w14:textId="77777777" w:rsidR="00682FD1" w:rsidRDefault="00682FD1" w:rsidP="00682FD1">
      <w:r>
        <w:t>335 Nebraska Union</w:t>
      </w:r>
    </w:p>
    <w:p w14:paraId="61CE2D36" w14:textId="77777777" w:rsidR="00682FD1" w:rsidRDefault="00682FD1" w:rsidP="00682FD1">
      <w:r>
        <w:t>(402) 472-3350</w:t>
      </w:r>
    </w:p>
    <w:p w14:paraId="3DA9656E" w14:textId="77777777" w:rsidR="00682FD1" w:rsidRPr="00A06491" w:rsidRDefault="00682FD1" w:rsidP="00682FD1">
      <w:r>
        <w:t>https://studentlegalservices.unl.edu</w:t>
      </w:r>
    </w:p>
    <w:p w14:paraId="26A50D9F" w14:textId="77777777" w:rsidR="00682FD1" w:rsidRPr="00CF7520" w:rsidRDefault="00682FD1" w:rsidP="00682FD1"/>
    <w:p w14:paraId="5334F0E7" w14:textId="77777777" w:rsidR="00B9754B" w:rsidRDefault="00B9754B" w:rsidP="00FF19C2">
      <w:pPr>
        <w:jc w:val="center"/>
        <w:rPr>
          <w:b/>
          <w:bCs/>
        </w:rPr>
      </w:pPr>
    </w:p>
    <w:p w14:paraId="550D75DA" w14:textId="77777777" w:rsidR="00682FD1" w:rsidRDefault="00682FD1" w:rsidP="00FF19C2">
      <w:pPr>
        <w:jc w:val="center"/>
        <w:rPr>
          <w:b/>
          <w:bCs/>
        </w:rPr>
      </w:pPr>
    </w:p>
    <w:p w14:paraId="3F4CED2C" w14:textId="77777777" w:rsidR="00682FD1" w:rsidRDefault="00682FD1" w:rsidP="00FF19C2">
      <w:pPr>
        <w:jc w:val="center"/>
        <w:rPr>
          <w:b/>
          <w:bCs/>
        </w:rPr>
      </w:pPr>
    </w:p>
    <w:p w14:paraId="269AEFB2" w14:textId="77777777" w:rsidR="00682FD1" w:rsidRDefault="00682FD1" w:rsidP="00FF19C2">
      <w:pPr>
        <w:jc w:val="center"/>
        <w:rPr>
          <w:b/>
          <w:bCs/>
        </w:rPr>
      </w:pPr>
    </w:p>
    <w:p w14:paraId="54203918" w14:textId="77777777" w:rsidR="00682FD1" w:rsidRDefault="00682FD1" w:rsidP="00FF19C2">
      <w:pPr>
        <w:jc w:val="center"/>
        <w:rPr>
          <w:b/>
          <w:bCs/>
        </w:rPr>
      </w:pPr>
    </w:p>
    <w:p w14:paraId="401BA29A" w14:textId="77777777" w:rsidR="00682FD1" w:rsidRDefault="00682FD1" w:rsidP="00FF19C2">
      <w:pPr>
        <w:jc w:val="center"/>
        <w:rPr>
          <w:b/>
          <w:bCs/>
        </w:rPr>
      </w:pPr>
    </w:p>
    <w:p w14:paraId="689525F6" w14:textId="77777777" w:rsidR="00682FD1" w:rsidRDefault="00682FD1" w:rsidP="00FF19C2">
      <w:pPr>
        <w:jc w:val="center"/>
        <w:rPr>
          <w:b/>
          <w:bCs/>
        </w:rPr>
      </w:pPr>
    </w:p>
    <w:p w14:paraId="3722CC97" w14:textId="77777777" w:rsidR="00682FD1" w:rsidRDefault="00682FD1" w:rsidP="00FF19C2">
      <w:pPr>
        <w:jc w:val="center"/>
        <w:rPr>
          <w:b/>
          <w:bCs/>
        </w:rPr>
      </w:pPr>
    </w:p>
    <w:p w14:paraId="6B4B6E5E" w14:textId="77777777" w:rsidR="00682FD1" w:rsidRDefault="00682FD1" w:rsidP="00FF19C2">
      <w:pPr>
        <w:jc w:val="center"/>
        <w:rPr>
          <w:b/>
          <w:bCs/>
        </w:rPr>
      </w:pPr>
    </w:p>
    <w:p w14:paraId="761E130C" w14:textId="77777777" w:rsidR="00682FD1" w:rsidRDefault="00682FD1" w:rsidP="00FF19C2">
      <w:pPr>
        <w:jc w:val="center"/>
        <w:rPr>
          <w:b/>
          <w:bCs/>
        </w:rPr>
      </w:pPr>
    </w:p>
    <w:p w14:paraId="3FDBD395" w14:textId="77777777" w:rsidR="00682FD1" w:rsidRDefault="00682FD1" w:rsidP="00FF19C2">
      <w:pPr>
        <w:jc w:val="center"/>
        <w:rPr>
          <w:b/>
          <w:bCs/>
        </w:rPr>
      </w:pPr>
    </w:p>
    <w:p w14:paraId="07F922F2" w14:textId="77777777" w:rsidR="00682FD1" w:rsidRDefault="00682FD1" w:rsidP="00FF19C2">
      <w:pPr>
        <w:jc w:val="center"/>
        <w:rPr>
          <w:b/>
          <w:bCs/>
        </w:rPr>
      </w:pPr>
    </w:p>
    <w:p w14:paraId="5075ED4A" w14:textId="77777777" w:rsidR="00682FD1" w:rsidRDefault="00682FD1" w:rsidP="00FF19C2">
      <w:pPr>
        <w:jc w:val="center"/>
        <w:rPr>
          <w:b/>
          <w:bCs/>
        </w:rPr>
      </w:pPr>
    </w:p>
    <w:p w14:paraId="1380280D" w14:textId="77777777" w:rsidR="00682FD1" w:rsidRDefault="00682FD1" w:rsidP="00FF19C2">
      <w:pPr>
        <w:jc w:val="center"/>
        <w:rPr>
          <w:b/>
          <w:bCs/>
        </w:rPr>
      </w:pPr>
    </w:p>
    <w:p w14:paraId="60A272AA" w14:textId="77777777" w:rsidR="00682FD1" w:rsidRDefault="00682FD1" w:rsidP="00FF19C2">
      <w:pPr>
        <w:jc w:val="center"/>
        <w:rPr>
          <w:b/>
          <w:bCs/>
        </w:rPr>
      </w:pPr>
    </w:p>
    <w:p w14:paraId="06285076" w14:textId="77777777" w:rsidR="00682FD1" w:rsidRDefault="00682FD1" w:rsidP="00FF19C2">
      <w:pPr>
        <w:jc w:val="center"/>
        <w:rPr>
          <w:b/>
          <w:bCs/>
        </w:rPr>
      </w:pPr>
    </w:p>
    <w:p w14:paraId="41AE1CE6" w14:textId="77777777" w:rsidR="00682FD1" w:rsidRDefault="00682FD1" w:rsidP="00FF19C2">
      <w:pPr>
        <w:jc w:val="center"/>
        <w:rPr>
          <w:b/>
          <w:bCs/>
        </w:rPr>
      </w:pPr>
    </w:p>
    <w:p w14:paraId="0036EE70" w14:textId="77777777" w:rsidR="00682FD1" w:rsidRDefault="00682FD1" w:rsidP="00FF19C2">
      <w:pPr>
        <w:jc w:val="center"/>
        <w:rPr>
          <w:b/>
          <w:bCs/>
        </w:rPr>
      </w:pPr>
    </w:p>
    <w:p w14:paraId="20FF3BD0" w14:textId="77777777" w:rsidR="00682FD1" w:rsidRDefault="00682FD1" w:rsidP="00FF19C2">
      <w:pPr>
        <w:jc w:val="center"/>
        <w:rPr>
          <w:b/>
          <w:bCs/>
        </w:rPr>
      </w:pPr>
    </w:p>
    <w:p w14:paraId="75686A36" w14:textId="77777777" w:rsidR="00FB1045" w:rsidRDefault="00FB1045" w:rsidP="00FF19C2">
      <w:pPr>
        <w:jc w:val="center"/>
        <w:rPr>
          <w:b/>
          <w:bCs/>
        </w:rPr>
      </w:pPr>
    </w:p>
    <w:p w14:paraId="6DA8289A" w14:textId="77777777" w:rsidR="00FB1045" w:rsidRDefault="00FB1045" w:rsidP="00FF19C2">
      <w:pPr>
        <w:jc w:val="center"/>
        <w:rPr>
          <w:b/>
          <w:bCs/>
        </w:rPr>
      </w:pPr>
    </w:p>
    <w:p w14:paraId="77047D22" w14:textId="77777777" w:rsidR="00FB1045" w:rsidRDefault="00FB1045" w:rsidP="00FF19C2">
      <w:pPr>
        <w:jc w:val="center"/>
        <w:rPr>
          <w:b/>
          <w:bCs/>
        </w:rPr>
      </w:pPr>
    </w:p>
    <w:p w14:paraId="59C49F07" w14:textId="77777777" w:rsidR="00682FD1" w:rsidRDefault="00682FD1" w:rsidP="00FF19C2">
      <w:pPr>
        <w:jc w:val="center"/>
        <w:rPr>
          <w:b/>
          <w:bCs/>
        </w:rPr>
      </w:pPr>
    </w:p>
    <w:p w14:paraId="62897DFC" w14:textId="77777777" w:rsidR="00682FD1" w:rsidRDefault="00682FD1" w:rsidP="00B01B07">
      <w:pPr>
        <w:rPr>
          <w:b/>
          <w:bCs/>
        </w:rPr>
      </w:pPr>
    </w:p>
    <w:p w14:paraId="49EB0440" w14:textId="77777777" w:rsidR="00793276" w:rsidRDefault="00793276" w:rsidP="00B01B07">
      <w:pPr>
        <w:rPr>
          <w:b/>
          <w:bCs/>
        </w:rPr>
      </w:pPr>
    </w:p>
    <w:p w14:paraId="4DC81CEA" w14:textId="77777777" w:rsidR="00793276" w:rsidRDefault="00793276" w:rsidP="00B01B07">
      <w:pPr>
        <w:rPr>
          <w:b/>
          <w:bCs/>
        </w:rPr>
      </w:pPr>
    </w:p>
    <w:p w14:paraId="009BF19C" w14:textId="77777777" w:rsidR="00B9754B" w:rsidRDefault="00B9754B" w:rsidP="00FF19C2">
      <w:pPr>
        <w:jc w:val="center"/>
        <w:rPr>
          <w:b/>
          <w:bCs/>
        </w:rPr>
      </w:pPr>
    </w:p>
    <w:p w14:paraId="21C6BA42" w14:textId="77777777" w:rsidR="00A34E59" w:rsidRPr="00FF19C2" w:rsidRDefault="00A34E59" w:rsidP="003724D0">
      <w:pPr>
        <w:rPr>
          <w:b/>
          <w:bCs/>
        </w:rPr>
      </w:pPr>
    </w:p>
    <w:p w14:paraId="64453D18" w14:textId="1DD1647D" w:rsidR="00700EC0" w:rsidRPr="00FF19C2" w:rsidRDefault="00FF19C2" w:rsidP="00F43041">
      <w:pPr>
        <w:pStyle w:val="Heading1"/>
      </w:pPr>
      <w:bookmarkStart w:id="90" w:name="_Toc203571556"/>
      <w:r>
        <w:lastRenderedPageBreak/>
        <w:t>APPENDIX C: Probation and Dismissal Procedures for Graduate Students</w:t>
      </w:r>
      <w:bookmarkEnd w:id="90"/>
    </w:p>
    <w:p w14:paraId="01DADFAF" w14:textId="77777777" w:rsidR="00700EC0" w:rsidRDefault="00700EC0" w:rsidP="00700EC0"/>
    <w:p w14:paraId="0B571F5F" w14:textId="77777777" w:rsidR="00700EC0" w:rsidRPr="009E2EAE" w:rsidRDefault="00700EC0" w:rsidP="00700EC0">
      <w:pPr>
        <w:pStyle w:val="Heading3"/>
      </w:pPr>
      <w:r>
        <w:t>Basis for Taking Action</w:t>
      </w:r>
    </w:p>
    <w:p w14:paraId="46682B5B" w14:textId="0A98ADAC" w:rsidR="00700EC0" w:rsidRDefault="00700EC0" w:rsidP="00700EC0">
      <w:r>
        <w:t>Graduate students at UNL are expected to maintain a high level of achievement in their graduate studies and to adhere to the Student Code of Conduct and all relevant policies. Accordingly, UNL reserves the right to act with respect to any graduate student who fails to maintain satisfactory progress or who violates any provision of the Student Code of Conduct or relevant policy. Such action may include, without limitation, placing the student on academic probation,suspending or terminating the student from a degree or certificate program, or precluding the student from pursuing any further graduate studies at UNL.</w:t>
      </w:r>
    </w:p>
    <w:p w14:paraId="25542903" w14:textId="77777777" w:rsidR="00700EC0" w:rsidRPr="009E2EAE" w:rsidRDefault="00700EC0" w:rsidP="00700EC0"/>
    <w:p w14:paraId="28B62199" w14:textId="77777777" w:rsidR="00700EC0" w:rsidRDefault="00700EC0" w:rsidP="00700EC0">
      <w:r>
        <w:t>Academic action may be taken against a graduate student based on any of the following:</w:t>
      </w:r>
    </w:p>
    <w:p w14:paraId="6E33A553" w14:textId="77777777" w:rsidR="00700EC0" w:rsidRPr="009E2EAE" w:rsidRDefault="00700EC0" w:rsidP="00700EC0"/>
    <w:p w14:paraId="4E5A4A93" w14:textId="77777777" w:rsidR="00700EC0" w:rsidRPr="009E2EAE" w:rsidRDefault="00700EC0" w:rsidP="00700EC0">
      <w:r>
        <w:t>1. Violation of the Student Code of Conduct or any other UNL, college or departmental</w:t>
      </w:r>
    </w:p>
    <w:p w14:paraId="78EBD91E" w14:textId="77777777" w:rsidR="00700EC0" w:rsidRPr="009E2EAE" w:rsidRDefault="00700EC0" w:rsidP="00700EC0">
      <w:r>
        <w:t>policy. A violation of the Student Code of Conduct may be used as a basis for</w:t>
      </w:r>
    </w:p>
    <w:p w14:paraId="0AF54D70" w14:textId="77777777" w:rsidR="00700EC0" w:rsidRPr="009E2EAE" w:rsidRDefault="00700EC0" w:rsidP="00700EC0">
      <w:r>
        <w:t>terminating a student from a program only after the violation has been reported and</w:t>
      </w:r>
    </w:p>
    <w:p w14:paraId="7FA866A0" w14:textId="77777777" w:rsidR="00700EC0" w:rsidRDefault="00700EC0" w:rsidP="00700EC0">
      <w:r>
        <w:t>properly confirmed;</w:t>
      </w:r>
    </w:p>
    <w:p w14:paraId="7A75F704" w14:textId="77777777" w:rsidR="00700EC0" w:rsidRPr="009E2EAE" w:rsidRDefault="00700EC0" w:rsidP="00700EC0"/>
    <w:p w14:paraId="1A924E10" w14:textId="77777777" w:rsidR="00700EC0" w:rsidRPr="009E2EAE" w:rsidRDefault="00700EC0" w:rsidP="00700EC0">
      <w:r>
        <w:t>2. Unsatisfactory academic performance, including failing to satisfy UNL’s Scholastic</w:t>
      </w:r>
    </w:p>
    <w:p w14:paraId="79C98E28" w14:textId="77777777" w:rsidR="00700EC0" w:rsidRPr="009E2EAE" w:rsidRDefault="00700EC0" w:rsidP="00700EC0">
      <w:r>
        <w:t>Grade Requirements; failing to pass qualifying examinations, preliminary examinations,</w:t>
      </w:r>
    </w:p>
    <w:p w14:paraId="445F8646" w14:textId="77777777" w:rsidR="00700EC0" w:rsidRPr="009E2EAE" w:rsidRDefault="00700EC0" w:rsidP="00700EC0">
      <w:r>
        <w:t>comprehensive examinations or final degree examinations; failing to master the</w:t>
      </w:r>
    </w:p>
    <w:p w14:paraId="1FAEFAEE" w14:textId="77777777" w:rsidR="00700EC0" w:rsidRPr="009E2EAE" w:rsidRDefault="00700EC0" w:rsidP="00700EC0">
      <w:r>
        <w:t>methodology and content of one’s field in a manner that is sufficient to successfully</w:t>
      </w:r>
    </w:p>
    <w:p w14:paraId="16DD4B97" w14:textId="77777777" w:rsidR="00700EC0" w:rsidRDefault="00700EC0" w:rsidP="00700EC0">
      <w:r>
        <w:t>complete a thesis or dissertation; or</w:t>
      </w:r>
    </w:p>
    <w:p w14:paraId="42A98C23" w14:textId="77777777" w:rsidR="00700EC0" w:rsidRPr="009E2EAE" w:rsidRDefault="00700EC0" w:rsidP="00700EC0"/>
    <w:p w14:paraId="7D7201F6" w14:textId="77777777" w:rsidR="00700EC0" w:rsidRPr="009E2EAE" w:rsidRDefault="00700EC0" w:rsidP="00700EC0">
      <w:r>
        <w:t>3. Failing to satisfy the requirements for the removal of probationary status or conditional</w:t>
      </w:r>
    </w:p>
    <w:p w14:paraId="19C2461C" w14:textId="77777777" w:rsidR="00700EC0" w:rsidRDefault="00700EC0" w:rsidP="00700EC0">
      <w:r>
        <w:t>admission.</w:t>
      </w:r>
    </w:p>
    <w:p w14:paraId="4D0870DF" w14:textId="77777777" w:rsidR="00700EC0" w:rsidRPr="009E2EAE" w:rsidRDefault="00700EC0" w:rsidP="00700EC0"/>
    <w:p w14:paraId="181D3B33" w14:textId="6E0D3D47" w:rsidR="00700EC0" w:rsidRDefault="00700EC0" w:rsidP="00700EC0">
      <w:r>
        <w:t>Graduate Committees may adopt and impose additional conditions under which a graduate student may be subject to academic action, provided that such conditions are approved in advance by the Dean for Graduate Studies and are communicated in writing to all students who are subjected to those conditions. Graduate programs shall include any additional conditions in the program’s governance documents.</w:t>
      </w:r>
    </w:p>
    <w:p w14:paraId="3474CFB2" w14:textId="77777777" w:rsidR="00700EC0" w:rsidRPr="009E2EAE" w:rsidRDefault="00700EC0" w:rsidP="00700EC0"/>
    <w:p w14:paraId="693DD2B4" w14:textId="41806DAD" w:rsidR="00700EC0" w:rsidRDefault="00700EC0" w:rsidP="00700EC0">
      <w:r>
        <w:t>A graduate student who is terminated from one degree or certificate program may apply to a different degree or certificate program, except when the termination is based on a violation of the Student Code of Conduct or when the student is precluded from pursuing any further graduate studies at UNL.</w:t>
      </w:r>
    </w:p>
    <w:p w14:paraId="03C92540" w14:textId="77777777" w:rsidR="00700EC0" w:rsidRPr="009E2EAE" w:rsidRDefault="00700EC0" w:rsidP="00700EC0"/>
    <w:p w14:paraId="56A6C444" w14:textId="77777777" w:rsidR="00700EC0" w:rsidRPr="009E2EAE" w:rsidRDefault="00700EC0" w:rsidP="00700EC0">
      <w:pPr>
        <w:pStyle w:val="Heading3"/>
      </w:pPr>
      <w:r>
        <w:t>Procedure for Academic Action</w:t>
      </w:r>
    </w:p>
    <w:p w14:paraId="2BDB4F9E" w14:textId="64F9E70D" w:rsidR="00700EC0" w:rsidRDefault="00700EC0" w:rsidP="00700EC0">
      <w:r>
        <w:t>A recommendation to place a student on probation will be shared with the student and forwarded to the Dean for Graduate Studies, who will be responsible for making the final decision on the recommendation. Conditions of the probation will be communicated to the student in writing by the Dean for Graduate Studies.</w:t>
      </w:r>
    </w:p>
    <w:p w14:paraId="178A2389" w14:textId="77777777" w:rsidR="00700EC0" w:rsidRPr="009E2EAE" w:rsidRDefault="00700EC0" w:rsidP="00700EC0"/>
    <w:p w14:paraId="7D86FAE5" w14:textId="7216846F" w:rsidR="00700EC0" w:rsidRDefault="00700EC0" w:rsidP="00700EC0">
      <w:r>
        <w:lastRenderedPageBreak/>
        <w:t>A recommendation to terminate a student’s degree or certificate program or preclude the student from pursuing any further graduate studies at UNL will be addressed in the following manner:</w:t>
      </w:r>
    </w:p>
    <w:p w14:paraId="3E54195B" w14:textId="77777777" w:rsidR="00700EC0" w:rsidRPr="009E2EAE" w:rsidRDefault="00700EC0" w:rsidP="00700EC0"/>
    <w:p w14:paraId="3B5D7CC5" w14:textId="77777777" w:rsidR="00700EC0" w:rsidRPr="009E2EAE" w:rsidRDefault="00700EC0" w:rsidP="00700EC0">
      <w:r>
        <w:t>1. The Graduate Committee Chair will promptly inform the student in writing of the</w:t>
      </w:r>
    </w:p>
    <w:p w14:paraId="0C885AB3" w14:textId="77777777" w:rsidR="00700EC0" w:rsidRPr="009E2EAE" w:rsidRDefault="00700EC0" w:rsidP="00700EC0">
      <w:r>
        <w:t>recommendation, the reason(s) given for the recommendation, and the name of the</w:t>
      </w:r>
    </w:p>
    <w:p w14:paraId="660C434A" w14:textId="77777777" w:rsidR="00700EC0" w:rsidRDefault="00700EC0" w:rsidP="00700EC0">
      <w:r>
        <w:t>individual(s) making the recommendation.</w:t>
      </w:r>
    </w:p>
    <w:p w14:paraId="7F7E6BE9" w14:textId="77777777" w:rsidR="00700EC0" w:rsidRPr="009E2EAE" w:rsidRDefault="00700EC0" w:rsidP="00700EC0"/>
    <w:p w14:paraId="2FFEB76A" w14:textId="77777777" w:rsidR="00700EC0" w:rsidRPr="009E2EAE" w:rsidRDefault="00700EC0" w:rsidP="00700EC0">
      <w:r>
        <w:t>2. The Graduate Committee Chair will provide the student with the opportunity to confer</w:t>
      </w:r>
    </w:p>
    <w:p w14:paraId="59CF3B64" w14:textId="77777777" w:rsidR="00700EC0" w:rsidRPr="009E2EAE" w:rsidRDefault="00700EC0" w:rsidP="00700EC0">
      <w:r>
        <w:t>directly with the individual(s) making the recommendation through an in-person meeting</w:t>
      </w:r>
    </w:p>
    <w:p w14:paraId="7E265C04" w14:textId="77777777" w:rsidR="00700EC0" w:rsidRPr="009E2EAE" w:rsidRDefault="00700EC0" w:rsidP="00700EC0">
      <w:r>
        <w:t xml:space="preserve">or a telephone or video conference. </w:t>
      </w:r>
      <w:r>
        <w:rPr>
          <w:i/>
          <w:iCs/>
        </w:rPr>
        <w:t>The student will receive at least one week of advance</w:t>
      </w:r>
    </w:p>
    <w:p w14:paraId="20A50CDA" w14:textId="77777777" w:rsidR="00700EC0" w:rsidRDefault="00700EC0" w:rsidP="00700EC0">
      <w:r>
        <w:rPr>
          <w:i/>
          <w:iCs/>
        </w:rPr>
        <w:t>notice of this meeting or conference</w:t>
      </w:r>
      <w:r>
        <w:t>.</w:t>
      </w:r>
    </w:p>
    <w:p w14:paraId="76EAC35C" w14:textId="77777777" w:rsidR="00700EC0" w:rsidRPr="009E2EAE" w:rsidRDefault="00700EC0" w:rsidP="00700EC0"/>
    <w:p w14:paraId="1A2E153E" w14:textId="76C4F2EF" w:rsidR="00700EC0" w:rsidRPr="009E2EAE" w:rsidRDefault="00700EC0" w:rsidP="00700EC0">
      <w:r>
        <w:t>3.The student will be granted the opportunity to respond to the recommendation verbally or in writing, or both, which will be documented and taken into consideration by the</w:t>
      </w:r>
    </w:p>
    <w:p w14:paraId="74F1987A" w14:textId="77777777" w:rsidR="00700EC0" w:rsidRPr="009E2EAE" w:rsidRDefault="00700EC0" w:rsidP="00700EC0">
      <w:r>
        <w:t>Graduate Committee Chair. The Graduate Committee Chair will consider any</w:t>
      </w:r>
    </w:p>
    <w:p w14:paraId="73737FEC" w14:textId="77777777" w:rsidR="00700EC0" w:rsidRPr="009E2EAE" w:rsidRDefault="00700EC0" w:rsidP="00700EC0">
      <w:r>
        <w:t>extenuating circumstances communicated by the student and will seek to determine</w:t>
      </w:r>
    </w:p>
    <w:p w14:paraId="30FF6776" w14:textId="77777777" w:rsidR="00700EC0" w:rsidRPr="009E2EAE" w:rsidRDefault="00700EC0" w:rsidP="00700EC0">
      <w:r>
        <w:t>whether the matter can be resolved.</w:t>
      </w:r>
    </w:p>
    <w:p w14:paraId="5130F4E8" w14:textId="77777777" w:rsidR="00700EC0" w:rsidRDefault="00700EC0" w:rsidP="00700EC0"/>
    <w:p w14:paraId="5E30365B" w14:textId="77777777" w:rsidR="00700EC0" w:rsidRPr="009E2EAE" w:rsidRDefault="00700EC0" w:rsidP="00700EC0">
      <w:r>
        <w:t>4. After considering the student’s response, if the decision is made to proceed with the</w:t>
      </w:r>
    </w:p>
    <w:p w14:paraId="7AA2253C" w14:textId="77777777" w:rsidR="00700EC0" w:rsidRPr="009E2EAE" w:rsidRDefault="00700EC0" w:rsidP="00700EC0">
      <w:r>
        <w:t>recommendation to terminate the student’s program or preclude the student from</w:t>
      </w:r>
    </w:p>
    <w:p w14:paraId="397B6961" w14:textId="77777777" w:rsidR="00700EC0" w:rsidRPr="009E2EAE" w:rsidRDefault="00700EC0" w:rsidP="00700EC0">
      <w:r>
        <w:t>pursuing any further graduate studies, the Graduate Committee Chair will inform both the</w:t>
      </w:r>
    </w:p>
    <w:p w14:paraId="4E868E5F" w14:textId="77777777" w:rsidR="00700EC0" w:rsidRPr="009E2EAE" w:rsidRDefault="00700EC0" w:rsidP="00700EC0">
      <w:r>
        <w:t>student and the Dean for Graduate Studies of that decision in writing.</w:t>
      </w:r>
    </w:p>
    <w:p w14:paraId="1B10AE14" w14:textId="77777777" w:rsidR="00700EC0" w:rsidRDefault="00700EC0" w:rsidP="00700EC0"/>
    <w:p w14:paraId="76301E05" w14:textId="6B0E162F" w:rsidR="00700EC0" w:rsidRPr="009E2EAE" w:rsidRDefault="00700EC0" w:rsidP="00700EC0">
      <w:r>
        <w:t>5. The Dean for Graduate Studies will investigate the matter and decide whether to proceed with terminating the student from a program or precluding that student from pursuing any further graduate studies at UNL.</w:t>
      </w:r>
    </w:p>
    <w:p w14:paraId="2EFC93AA" w14:textId="77777777" w:rsidR="00700EC0" w:rsidRDefault="00700EC0" w:rsidP="00700EC0"/>
    <w:p w14:paraId="2E1C4097" w14:textId="23A485C6" w:rsidR="00700EC0" w:rsidRPr="009E2EAE" w:rsidRDefault="00700EC0" w:rsidP="00700EC0">
      <w:r>
        <w:t>6. If the Dean for Graduate Studies decides to proceed with terminating the student from a program or precluding that student from pursuing any further graduate studies at UNL,</w:t>
      </w:r>
    </w:p>
    <w:p w14:paraId="0CE6A006" w14:textId="77777777" w:rsidR="00700EC0" w:rsidRPr="009E2EAE" w:rsidRDefault="00700EC0" w:rsidP="00700EC0">
      <w:r>
        <w:t>the Dean will inform the student of that decision in writing and advise the student of the</w:t>
      </w:r>
    </w:p>
    <w:p w14:paraId="0695BE61" w14:textId="77777777" w:rsidR="00700EC0" w:rsidRDefault="00700EC0" w:rsidP="00700EC0">
      <w:r>
        <w:t>right to appeal the decision.</w:t>
      </w:r>
    </w:p>
    <w:p w14:paraId="327C7AAB" w14:textId="77777777" w:rsidR="00AA09BA" w:rsidRPr="009E2EAE" w:rsidRDefault="00AA09BA" w:rsidP="00700EC0"/>
    <w:p w14:paraId="39B54B8E" w14:textId="77777777" w:rsidR="00700EC0" w:rsidRPr="009E2EAE" w:rsidRDefault="00700EC0" w:rsidP="00700EC0">
      <w:pPr>
        <w:pStyle w:val="Heading3"/>
      </w:pPr>
      <w:r>
        <w:t>Appeal of Academic Action</w:t>
      </w:r>
    </w:p>
    <w:p w14:paraId="28D8792D" w14:textId="374CFC3F" w:rsidR="00700EC0" w:rsidRDefault="00700EC0" w:rsidP="00700EC0">
      <w:r>
        <w:t>A graduate student who is terminated from a program or is precluded from pursuing further graduate studies because of a decision rendered by the Dean for Graduate Studies may appeal that decision to the UNL Graduate Council, which will serve as the appeals board.</w:t>
      </w:r>
    </w:p>
    <w:p w14:paraId="13AD8C84" w14:textId="77777777" w:rsidR="00700EC0" w:rsidRPr="009E2EAE" w:rsidRDefault="00700EC0" w:rsidP="00700EC0"/>
    <w:p w14:paraId="072B5091" w14:textId="5AFACCE1" w:rsidR="00700EC0" w:rsidRPr="009E2EAE" w:rsidRDefault="00700EC0" w:rsidP="00700EC0">
      <w:r>
        <w:t>1. To initiate an appeal, the student must submit a written request for an appeal to the Dean for Graduate Studies, who will act as the chair of the UNL Graduate Council, within thirty (30) calendar days after receiving the Dean’s decision. Although the Dean for Graduate Studies serves as the chair of the UNL Graduate Council, the Dean will not</w:t>
      </w:r>
    </w:p>
    <w:p w14:paraId="23BE9049" w14:textId="77777777" w:rsidR="00700EC0" w:rsidRPr="009E2EAE" w:rsidRDefault="00700EC0" w:rsidP="00700EC0">
      <w:r>
        <w:t>participate in deliberations leading to, nor vote on, the appeal decision of the UNL</w:t>
      </w:r>
    </w:p>
    <w:p w14:paraId="60B2108B" w14:textId="77777777" w:rsidR="00700EC0" w:rsidRDefault="00700EC0" w:rsidP="00700EC0">
      <w:r>
        <w:t>Graduate Council.</w:t>
      </w:r>
    </w:p>
    <w:p w14:paraId="2A317E09" w14:textId="77777777" w:rsidR="00700EC0" w:rsidRDefault="00700EC0" w:rsidP="00700EC0"/>
    <w:p w14:paraId="47BCFB6E" w14:textId="77777777" w:rsidR="00700EC0" w:rsidRPr="009E2EAE" w:rsidRDefault="00700EC0" w:rsidP="00700EC0">
      <w:r>
        <w:t>2. The affected student is responsible for submitting all information that the student wants</w:t>
      </w:r>
    </w:p>
    <w:p w14:paraId="380694D6" w14:textId="77777777" w:rsidR="00700EC0" w:rsidRPr="009E2EAE" w:rsidRDefault="00700EC0" w:rsidP="00700EC0">
      <w:r>
        <w:t>the UNL Graduate Council to consider as part of the appeal. The written appeal must</w:t>
      </w:r>
    </w:p>
    <w:p w14:paraId="6F88A277" w14:textId="77777777" w:rsidR="00700EC0" w:rsidRPr="009E2EAE" w:rsidRDefault="00700EC0" w:rsidP="00700EC0">
      <w:r>
        <w:lastRenderedPageBreak/>
        <w:t>include the following:</w:t>
      </w:r>
    </w:p>
    <w:p w14:paraId="67CDAF6E" w14:textId="77777777" w:rsidR="00700EC0" w:rsidRPr="009E2EAE" w:rsidRDefault="00700EC0" w:rsidP="00700EC0">
      <w:pPr>
        <w:ind w:firstLine="720"/>
      </w:pPr>
      <w:r>
        <w:t>a. A full description of the basis on which the student is bringing the appeal;</w:t>
      </w:r>
    </w:p>
    <w:p w14:paraId="58D00712" w14:textId="77777777" w:rsidR="00700EC0" w:rsidRPr="009E2EAE" w:rsidRDefault="00700EC0" w:rsidP="00700EC0">
      <w:pPr>
        <w:ind w:firstLine="720"/>
      </w:pPr>
      <w:r>
        <w:t>b. A full description of the remedy being sought by the student; and</w:t>
      </w:r>
    </w:p>
    <w:p w14:paraId="3FAC1DE6" w14:textId="77777777" w:rsidR="00700EC0" w:rsidRDefault="00700EC0" w:rsidP="00700EC0">
      <w:pPr>
        <w:ind w:firstLine="720"/>
      </w:pPr>
      <w:r>
        <w:t>c. Copies of all documentation supporting the student’s appeal.</w:t>
      </w:r>
    </w:p>
    <w:p w14:paraId="4903CAA9" w14:textId="77777777" w:rsidR="00700EC0" w:rsidRPr="009E2EAE" w:rsidRDefault="00700EC0" w:rsidP="00700EC0"/>
    <w:p w14:paraId="31828186" w14:textId="77777777" w:rsidR="00700EC0" w:rsidRPr="009E2EAE" w:rsidRDefault="00700EC0" w:rsidP="00700EC0">
      <w:r>
        <w:t>3. After taking into consideration all information and documentation submitted by the</w:t>
      </w:r>
    </w:p>
    <w:p w14:paraId="76AFBA22" w14:textId="77777777" w:rsidR="00700EC0" w:rsidRPr="009E2EAE" w:rsidRDefault="00700EC0" w:rsidP="00700EC0">
      <w:r>
        <w:t>student in conjunction with the appeal and taking into consideration the letter(s)</w:t>
      </w:r>
    </w:p>
    <w:p w14:paraId="4E849CFE" w14:textId="77777777" w:rsidR="00700EC0" w:rsidRPr="009E2EAE" w:rsidRDefault="00700EC0" w:rsidP="00700EC0">
      <w:r>
        <w:t>recommending probation or termination, the UNL Graduate Council will render its</w:t>
      </w:r>
    </w:p>
    <w:p w14:paraId="508792AA" w14:textId="77777777" w:rsidR="00700EC0" w:rsidRPr="009E2EAE" w:rsidRDefault="00700EC0" w:rsidP="00700EC0">
      <w:r>
        <w:t>decision. That decision will be communicated in writing to the student, the individual(s)</w:t>
      </w:r>
    </w:p>
    <w:p w14:paraId="7C126E27" w14:textId="77777777" w:rsidR="00700EC0" w:rsidRPr="009E2EAE" w:rsidRDefault="00700EC0" w:rsidP="00700EC0">
      <w:r>
        <w:t>who made the initial recommendation, and the Graduate Committee overseeing the</w:t>
      </w:r>
    </w:p>
    <w:p w14:paraId="6A18CBAC" w14:textId="77777777" w:rsidR="00700EC0" w:rsidRDefault="00700EC0" w:rsidP="00700EC0">
      <w:r>
        <w:t>student’s graduate program. In most cases, this decision will serve as the final decision.</w:t>
      </w:r>
    </w:p>
    <w:p w14:paraId="544A68EA" w14:textId="77777777" w:rsidR="00700EC0" w:rsidRPr="009E2EAE" w:rsidRDefault="00700EC0" w:rsidP="00700EC0"/>
    <w:p w14:paraId="45A7B445" w14:textId="77777777" w:rsidR="00700EC0" w:rsidRPr="009E2EAE" w:rsidRDefault="00700EC0" w:rsidP="00700EC0">
      <w:pPr>
        <w:pStyle w:val="Heading3"/>
      </w:pPr>
      <w:r>
        <w:t>Appeals to the Executive Graduate Council</w:t>
      </w:r>
    </w:p>
    <w:p w14:paraId="09B235B2" w14:textId="00609875" w:rsidR="00700EC0" w:rsidRDefault="00700EC0" w:rsidP="00700EC0">
      <w:r>
        <w:t>In most cases, the decision of the UNL Graduate Council will be final. Only under special circumstances will the Executive Graduate Council hear an appeal from the decision of the UNL Graduate Council.</w:t>
      </w:r>
    </w:p>
    <w:p w14:paraId="14C29CDF" w14:textId="77777777" w:rsidR="00700EC0" w:rsidRPr="009E2EAE" w:rsidRDefault="00700EC0" w:rsidP="00700EC0"/>
    <w:p w14:paraId="0908DB20" w14:textId="77777777" w:rsidR="00700EC0" w:rsidRPr="009E2EAE" w:rsidRDefault="00700EC0" w:rsidP="00700EC0">
      <w:r>
        <w:t>1. There is no absolute right of appeal to the Executive Graduate Council. The Executive</w:t>
      </w:r>
    </w:p>
    <w:p w14:paraId="33CB125F" w14:textId="77777777" w:rsidR="00700EC0" w:rsidRPr="009E2EAE" w:rsidRDefault="00700EC0" w:rsidP="00700EC0">
      <w:r>
        <w:t>Graduate Council will accept appeals only in those cases where in the exercise of its sole</w:t>
      </w:r>
    </w:p>
    <w:p w14:paraId="108CA5C0" w14:textId="77777777" w:rsidR="00700EC0" w:rsidRPr="009E2EAE" w:rsidRDefault="00700EC0" w:rsidP="00700EC0">
      <w:r>
        <w:t>discretion it shall first find that one or more of the following grounds for accepting the</w:t>
      </w:r>
    </w:p>
    <w:p w14:paraId="7EBF650D" w14:textId="77777777" w:rsidR="00700EC0" w:rsidRPr="009E2EAE" w:rsidRDefault="00700EC0" w:rsidP="00700EC0">
      <w:r>
        <w:t>appeal exist:</w:t>
      </w:r>
    </w:p>
    <w:p w14:paraId="0F94ADAB" w14:textId="77777777" w:rsidR="00700EC0" w:rsidRPr="009E2EAE" w:rsidRDefault="00700EC0" w:rsidP="00700EC0">
      <w:pPr>
        <w:ind w:firstLine="720"/>
      </w:pPr>
      <w:r>
        <w:t>a. That the UNL Graduate Council has violated some element of fair procedure</w:t>
      </w:r>
    </w:p>
    <w:p w14:paraId="55D73C08" w14:textId="77777777" w:rsidR="00700EC0" w:rsidRPr="009E2EAE" w:rsidRDefault="00700EC0" w:rsidP="00700EC0">
      <w:pPr>
        <w:ind w:firstLine="720"/>
      </w:pPr>
      <w:r>
        <w:t>(example: has failed to allow the parties concerned to present their cases fully to</w:t>
      </w:r>
    </w:p>
    <w:p w14:paraId="3D26E09D" w14:textId="77777777" w:rsidR="00700EC0" w:rsidRPr="009E2EAE" w:rsidRDefault="00700EC0" w:rsidP="00700EC0">
      <w:pPr>
        <w:ind w:firstLine="720"/>
      </w:pPr>
      <w:r>
        <w:t>the UNL Graduate Council);</w:t>
      </w:r>
    </w:p>
    <w:p w14:paraId="33BC2C5C" w14:textId="05D5927B" w:rsidR="00700EC0" w:rsidRPr="009E2EAE" w:rsidRDefault="00700EC0" w:rsidP="00253A71">
      <w:pPr>
        <w:ind w:left="720"/>
      </w:pPr>
      <w:r>
        <w:t>b. That the UNL Graduate Council has failed to examine or give adequate weight to important evidence relevant to one party's position;</w:t>
      </w:r>
    </w:p>
    <w:p w14:paraId="45987160" w14:textId="4EAB5176" w:rsidR="00700EC0" w:rsidRPr="009E2EAE" w:rsidRDefault="00700EC0" w:rsidP="00253A71">
      <w:pPr>
        <w:ind w:left="720"/>
      </w:pPr>
      <w:r>
        <w:t>c. That the UNL Graduate Council has given undue weight to evidence not pertinent to the case; or</w:t>
      </w:r>
    </w:p>
    <w:p w14:paraId="7F77331D" w14:textId="5312C7C8" w:rsidR="00700EC0" w:rsidRDefault="00700EC0" w:rsidP="00253A71">
      <w:pPr>
        <w:ind w:left="720"/>
      </w:pPr>
      <w:r>
        <w:t>d. That some gross miscarriage of justice would be perpetrated if the decision of the UNL Graduate Council is allowed to stand.</w:t>
      </w:r>
    </w:p>
    <w:p w14:paraId="1AF0D301" w14:textId="77777777" w:rsidR="00700EC0" w:rsidRPr="009E2EAE" w:rsidRDefault="00700EC0" w:rsidP="00700EC0">
      <w:pPr>
        <w:ind w:firstLine="720"/>
      </w:pPr>
    </w:p>
    <w:p w14:paraId="36664FBA" w14:textId="7E1937A7" w:rsidR="00700EC0" w:rsidRDefault="00700EC0" w:rsidP="00700EC0">
      <w:r>
        <w:t>A decision by the Executive Graduate Council not to accept jurisdiction of an appeal shall be final and is not subject to further appeal.</w:t>
      </w:r>
    </w:p>
    <w:p w14:paraId="0E0D69B7" w14:textId="77777777" w:rsidR="00700EC0" w:rsidRPr="009E2EAE" w:rsidRDefault="00700EC0" w:rsidP="00700EC0"/>
    <w:p w14:paraId="339D4E79" w14:textId="77777777" w:rsidR="00700EC0" w:rsidRPr="009E2EAE" w:rsidRDefault="00700EC0" w:rsidP="00700EC0">
      <w:r>
        <w:t>1. Appeals to the Executive Graduate Council must be made in writing and must</w:t>
      </w:r>
    </w:p>
    <w:p w14:paraId="34D84C41" w14:textId="77777777" w:rsidR="00700EC0" w:rsidRPr="009E2EAE" w:rsidRDefault="00700EC0" w:rsidP="00700EC0">
      <w:r>
        <w:t>specifically outline the grounds for the appeal. Such appeal must be made within twenty</w:t>
      </w:r>
    </w:p>
    <w:p w14:paraId="68F21A59" w14:textId="77777777" w:rsidR="00700EC0" w:rsidRPr="009E2EAE" w:rsidRDefault="00700EC0" w:rsidP="00700EC0">
      <w:r>
        <w:t>(20) working days of the day the decision of the campus Graduate Council is received</w:t>
      </w:r>
    </w:p>
    <w:p w14:paraId="2AE9C623" w14:textId="77777777" w:rsidR="00700EC0" w:rsidRPr="009E2EAE" w:rsidRDefault="00700EC0" w:rsidP="00700EC0">
      <w:r>
        <w:t>(working days shall not include those days the University is not in session).</w:t>
      </w:r>
    </w:p>
    <w:p w14:paraId="65630594" w14:textId="77777777" w:rsidR="00700EC0" w:rsidRDefault="00700EC0" w:rsidP="00700EC0"/>
    <w:p w14:paraId="1CCA27CA" w14:textId="0CD7481C" w:rsidR="00700EC0" w:rsidRPr="009E2EAE" w:rsidRDefault="00700EC0" w:rsidP="00700EC0">
      <w:r>
        <w:t>2. The Executive Graduate Council must decide to hear the appeal or not to hear the appeal within thirty (30) working days after receipt of the appeal. Acceptance or denial of</w:t>
      </w:r>
    </w:p>
    <w:p w14:paraId="126539BE" w14:textId="29BE722C" w:rsidR="00700EC0" w:rsidRPr="009E2EAE" w:rsidRDefault="00700EC0" w:rsidP="00700EC0">
      <w:r>
        <w:t>jurisdiction over the appeal will be made in writing.</w:t>
      </w:r>
    </w:p>
    <w:p w14:paraId="5064DAD4" w14:textId="77777777" w:rsidR="00700EC0" w:rsidRDefault="00700EC0" w:rsidP="00700EC0"/>
    <w:p w14:paraId="482BE8AF" w14:textId="77777777" w:rsidR="00700EC0" w:rsidRPr="009E2EAE" w:rsidRDefault="00700EC0" w:rsidP="00700EC0">
      <w:r>
        <w:t>3. The decision of the Executive Graduate Council on the merits of the case will be made</w:t>
      </w:r>
    </w:p>
    <w:p w14:paraId="578A4A1B" w14:textId="77777777" w:rsidR="00700EC0" w:rsidRPr="009E2EAE" w:rsidRDefault="00700EC0" w:rsidP="00700EC0">
      <w:r>
        <w:t>and transmitted to the concerned parties within forty (40) working days after the decision</w:t>
      </w:r>
    </w:p>
    <w:p w14:paraId="6F49C10D" w14:textId="77777777" w:rsidR="00700EC0" w:rsidRPr="009E2EAE" w:rsidRDefault="00700EC0" w:rsidP="00700EC0">
      <w:r>
        <w:t>to hear the appeal.</w:t>
      </w:r>
    </w:p>
    <w:p w14:paraId="7B80085B" w14:textId="77777777" w:rsidR="00700EC0" w:rsidRDefault="00700EC0" w:rsidP="00700EC0"/>
    <w:p w14:paraId="79CD75D4" w14:textId="77777777" w:rsidR="00700EC0" w:rsidRPr="009E2EAE" w:rsidRDefault="00700EC0" w:rsidP="00700EC0">
      <w:r>
        <w:t>4. No person who was a member of the department or UNL Graduate Council involved in</w:t>
      </w:r>
    </w:p>
    <w:p w14:paraId="5A2E4013" w14:textId="77777777" w:rsidR="00700EC0" w:rsidRPr="009E2EAE" w:rsidRDefault="00700EC0" w:rsidP="00700EC0">
      <w:r>
        <w:lastRenderedPageBreak/>
        <w:t>the case will be eligible to participate in the decisions of the Executive Graduate Council</w:t>
      </w:r>
    </w:p>
    <w:p w14:paraId="6EAE200D" w14:textId="563D4D77" w:rsidR="007542FC" w:rsidRPr="0049439B" w:rsidRDefault="00700EC0" w:rsidP="0049439B">
      <w:r>
        <w:t>either to decide whether the case should be heard or to decide the merits of the cas</w:t>
      </w:r>
      <w:bookmarkStart w:id="91" w:name="_Toc23757749"/>
      <w:bookmarkStart w:id="92" w:name="_Toc23757814"/>
      <w:bookmarkStart w:id="93" w:name="_Toc23758867"/>
      <w:r>
        <w:t xml:space="preserve">e. </w:t>
      </w:r>
    </w:p>
    <w:p w14:paraId="17ECAF49" w14:textId="77777777" w:rsidR="007542FC" w:rsidRDefault="007542FC" w:rsidP="0049439B">
      <w:pPr>
        <w:rPr>
          <w:b/>
          <w:bCs/>
        </w:rPr>
      </w:pPr>
    </w:p>
    <w:p w14:paraId="261667C4" w14:textId="77777777" w:rsidR="003724D0" w:rsidRDefault="003724D0" w:rsidP="0049439B">
      <w:pPr>
        <w:rPr>
          <w:b/>
          <w:bCs/>
        </w:rPr>
      </w:pPr>
    </w:p>
    <w:p w14:paraId="4B6FF575" w14:textId="77777777" w:rsidR="003724D0" w:rsidRDefault="003724D0" w:rsidP="0049439B">
      <w:pPr>
        <w:rPr>
          <w:b/>
          <w:bCs/>
        </w:rPr>
      </w:pPr>
    </w:p>
    <w:p w14:paraId="4C21E4DB" w14:textId="77777777" w:rsidR="003724D0" w:rsidRDefault="003724D0" w:rsidP="0049439B">
      <w:pPr>
        <w:rPr>
          <w:b/>
          <w:bCs/>
        </w:rPr>
      </w:pPr>
    </w:p>
    <w:p w14:paraId="251A12C6" w14:textId="77777777" w:rsidR="003724D0" w:rsidRDefault="003724D0" w:rsidP="0049439B">
      <w:pPr>
        <w:rPr>
          <w:b/>
          <w:bCs/>
        </w:rPr>
      </w:pPr>
    </w:p>
    <w:p w14:paraId="56F620FF" w14:textId="77777777" w:rsidR="003724D0" w:rsidRDefault="003724D0" w:rsidP="0049439B">
      <w:pPr>
        <w:rPr>
          <w:b/>
          <w:bCs/>
        </w:rPr>
      </w:pPr>
    </w:p>
    <w:p w14:paraId="59F6042F" w14:textId="77777777" w:rsidR="003724D0" w:rsidRDefault="003724D0" w:rsidP="0049439B">
      <w:pPr>
        <w:rPr>
          <w:b/>
          <w:bCs/>
        </w:rPr>
      </w:pPr>
    </w:p>
    <w:p w14:paraId="6EA2A55F" w14:textId="77777777" w:rsidR="003724D0" w:rsidRDefault="003724D0" w:rsidP="0049439B">
      <w:pPr>
        <w:rPr>
          <w:b/>
          <w:bCs/>
        </w:rPr>
      </w:pPr>
    </w:p>
    <w:p w14:paraId="4755F3C9" w14:textId="77777777" w:rsidR="003724D0" w:rsidRDefault="003724D0" w:rsidP="0049439B">
      <w:pPr>
        <w:rPr>
          <w:b/>
          <w:bCs/>
        </w:rPr>
      </w:pPr>
    </w:p>
    <w:p w14:paraId="5E43BC12" w14:textId="77777777" w:rsidR="003724D0" w:rsidRDefault="003724D0" w:rsidP="0049439B">
      <w:pPr>
        <w:rPr>
          <w:b/>
          <w:bCs/>
        </w:rPr>
      </w:pPr>
    </w:p>
    <w:p w14:paraId="73FBE706" w14:textId="77777777" w:rsidR="003724D0" w:rsidRDefault="003724D0" w:rsidP="0049439B">
      <w:pPr>
        <w:rPr>
          <w:b/>
          <w:bCs/>
        </w:rPr>
      </w:pPr>
    </w:p>
    <w:p w14:paraId="0595589A" w14:textId="77777777" w:rsidR="003724D0" w:rsidRDefault="003724D0" w:rsidP="0049439B">
      <w:pPr>
        <w:rPr>
          <w:b/>
          <w:bCs/>
        </w:rPr>
      </w:pPr>
    </w:p>
    <w:p w14:paraId="552E2A31" w14:textId="77777777" w:rsidR="003724D0" w:rsidRDefault="003724D0" w:rsidP="0049439B">
      <w:pPr>
        <w:rPr>
          <w:b/>
          <w:bCs/>
        </w:rPr>
      </w:pPr>
    </w:p>
    <w:p w14:paraId="7B4E1854" w14:textId="77777777" w:rsidR="003724D0" w:rsidRDefault="003724D0" w:rsidP="0049439B">
      <w:pPr>
        <w:rPr>
          <w:b/>
          <w:bCs/>
        </w:rPr>
      </w:pPr>
    </w:p>
    <w:p w14:paraId="019D58A2" w14:textId="77777777" w:rsidR="003724D0" w:rsidRDefault="003724D0" w:rsidP="0049439B">
      <w:pPr>
        <w:rPr>
          <w:b/>
          <w:bCs/>
        </w:rPr>
      </w:pPr>
    </w:p>
    <w:p w14:paraId="3A6F0800" w14:textId="77777777" w:rsidR="003724D0" w:rsidRDefault="003724D0" w:rsidP="0049439B">
      <w:pPr>
        <w:rPr>
          <w:b/>
          <w:bCs/>
        </w:rPr>
      </w:pPr>
    </w:p>
    <w:p w14:paraId="622F0C4C" w14:textId="77777777" w:rsidR="003724D0" w:rsidRDefault="003724D0" w:rsidP="0049439B">
      <w:pPr>
        <w:rPr>
          <w:b/>
          <w:bCs/>
        </w:rPr>
      </w:pPr>
    </w:p>
    <w:p w14:paraId="41BCCAB2" w14:textId="77777777" w:rsidR="003724D0" w:rsidRDefault="003724D0" w:rsidP="0049439B">
      <w:pPr>
        <w:rPr>
          <w:b/>
          <w:bCs/>
        </w:rPr>
      </w:pPr>
    </w:p>
    <w:p w14:paraId="140A59C1" w14:textId="77777777" w:rsidR="003724D0" w:rsidRDefault="003724D0" w:rsidP="0049439B">
      <w:pPr>
        <w:rPr>
          <w:b/>
          <w:bCs/>
        </w:rPr>
      </w:pPr>
    </w:p>
    <w:p w14:paraId="3FF427D6" w14:textId="77777777" w:rsidR="003724D0" w:rsidRDefault="003724D0" w:rsidP="0049439B">
      <w:pPr>
        <w:rPr>
          <w:b/>
          <w:bCs/>
        </w:rPr>
      </w:pPr>
    </w:p>
    <w:p w14:paraId="558F9A9F" w14:textId="77777777" w:rsidR="003724D0" w:rsidRDefault="003724D0" w:rsidP="0049439B">
      <w:pPr>
        <w:rPr>
          <w:b/>
          <w:bCs/>
        </w:rPr>
      </w:pPr>
    </w:p>
    <w:p w14:paraId="667B1D58" w14:textId="77777777" w:rsidR="003724D0" w:rsidRDefault="003724D0" w:rsidP="0049439B">
      <w:pPr>
        <w:rPr>
          <w:b/>
          <w:bCs/>
        </w:rPr>
      </w:pPr>
    </w:p>
    <w:p w14:paraId="01B7663C" w14:textId="77777777" w:rsidR="003724D0" w:rsidRDefault="003724D0" w:rsidP="0049439B">
      <w:pPr>
        <w:rPr>
          <w:b/>
          <w:bCs/>
        </w:rPr>
      </w:pPr>
    </w:p>
    <w:p w14:paraId="3D72E2C1" w14:textId="77777777" w:rsidR="003724D0" w:rsidRDefault="003724D0" w:rsidP="0049439B">
      <w:pPr>
        <w:rPr>
          <w:b/>
          <w:bCs/>
        </w:rPr>
      </w:pPr>
    </w:p>
    <w:p w14:paraId="211F8FB7" w14:textId="77777777" w:rsidR="003724D0" w:rsidRDefault="003724D0" w:rsidP="0049439B">
      <w:pPr>
        <w:rPr>
          <w:b/>
          <w:bCs/>
        </w:rPr>
      </w:pPr>
    </w:p>
    <w:p w14:paraId="45A00194" w14:textId="77777777" w:rsidR="003724D0" w:rsidRDefault="003724D0" w:rsidP="0049439B">
      <w:pPr>
        <w:rPr>
          <w:b/>
          <w:bCs/>
        </w:rPr>
      </w:pPr>
    </w:p>
    <w:p w14:paraId="6F1694F6" w14:textId="77777777" w:rsidR="003724D0" w:rsidRDefault="003724D0" w:rsidP="0049439B">
      <w:pPr>
        <w:rPr>
          <w:b/>
          <w:bCs/>
        </w:rPr>
      </w:pPr>
    </w:p>
    <w:p w14:paraId="3FFA77F1" w14:textId="77777777" w:rsidR="003724D0" w:rsidRDefault="003724D0" w:rsidP="0049439B">
      <w:pPr>
        <w:rPr>
          <w:b/>
          <w:bCs/>
        </w:rPr>
      </w:pPr>
    </w:p>
    <w:p w14:paraId="7B8CD6AF" w14:textId="77777777" w:rsidR="003724D0" w:rsidRDefault="003724D0" w:rsidP="0049439B">
      <w:pPr>
        <w:rPr>
          <w:b/>
          <w:bCs/>
        </w:rPr>
      </w:pPr>
    </w:p>
    <w:p w14:paraId="4FB1260F" w14:textId="77777777" w:rsidR="003724D0" w:rsidRDefault="003724D0" w:rsidP="0049439B">
      <w:pPr>
        <w:rPr>
          <w:b/>
          <w:bCs/>
        </w:rPr>
      </w:pPr>
    </w:p>
    <w:p w14:paraId="735A6B53" w14:textId="77777777" w:rsidR="003724D0" w:rsidRDefault="003724D0" w:rsidP="0049439B">
      <w:pPr>
        <w:rPr>
          <w:b/>
          <w:bCs/>
        </w:rPr>
      </w:pPr>
    </w:p>
    <w:p w14:paraId="2D65123D" w14:textId="77777777" w:rsidR="003724D0" w:rsidRDefault="003724D0" w:rsidP="0049439B">
      <w:pPr>
        <w:rPr>
          <w:b/>
          <w:bCs/>
        </w:rPr>
      </w:pPr>
    </w:p>
    <w:p w14:paraId="63C096A1" w14:textId="77777777" w:rsidR="003724D0" w:rsidRDefault="003724D0" w:rsidP="0049439B">
      <w:pPr>
        <w:rPr>
          <w:b/>
          <w:bCs/>
        </w:rPr>
      </w:pPr>
    </w:p>
    <w:p w14:paraId="659E7989" w14:textId="77777777" w:rsidR="003724D0" w:rsidRDefault="003724D0" w:rsidP="0049439B">
      <w:pPr>
        <w:rPr>
          <w:b/>
          <w:bCs/>
        </w:rPr>
      </w:pPr>
    </w:p>
    <w:p w14:paraId="1729B82E" w14:textId="77777777" w:rsidR="003724D0" w:rsidRDefault="003724D0" w:rsidP="0049439B">
      <w:pPr>
        <w:rPr>
          <w:b/>
          <w:bCs/>
        </w:rPr>
      </w:pPr>
    </w:p>
    <w:p w14:paraId="653419F7" w14:textId="77777777" w:rsidR="003724D0" w:rsidRDefault="003724D0" w:rsidP="0049439B">
      <w:pPr>
        <w:rPr>
          <w:b/>
          <w:bCs/>
        </w:rPr>
      </w:pPr>
    </w:p>
    <w:p w14:paraId="109648C3" w14:textId="77777777" w:rsidR="003724D0" w:rsidRDefault="003724D0" w:rsidP="0049439B">
      <w:pPr>
        <w:rPr>
          <w:b/>
          <w:bCs/>
        </w:rPr>
      </w:pPr>
    </w:p>
    <w:p w14:paraId="127CFBD1" w14:textId="77777777" w:rsidR="003724D0" w:rsidRDefault="003724D0" w:rsidP="0049439B">
      <w:pPr>
        <w:rPr>
          <w:b/>
          <w:bCs/>
        </w:rPr>
      </w:pPr>
    </w:p>
    <w:p w14:paraId="04C03429" w14:textId="77777777" w:rsidR="003724D0" w:rsidRDefault="003724D0" w:rsidP="0049439B">
      <w:pPr>
        <w:rPr>
          <w:b/>
          <w:bCs/>
        </w:rPr>
      </w:pPr>
    </w:p>
    <w:p w14:paraId="43661E19" w14:textId="77777777" w:rsidR="003724D0" w:rsidRDefault="003724D0" w:rsidP="0049439B">
      <w:pPr>
        <w:rPr>
          <w:b/>
          <w:bCs/>
        </w:rPr>
      </w:pPr>
    </w:p>
    <w:p w14:paraId="564550FF" w14:textId="77777777" w:rsidR="003724D0" w:rsidRDefault="003724D0" w:rsidP="0049439B">
      <w:pPr>
        <w:rPr>
          <w:b/>
          <w:bCs/>
        </w:rPr>
      </w:pPr>
    </w:p>
    <w:p w14:paraId="28E526A6" w14:textId="77777777" w:rsidR="003724D0" w:rsidRDefault="003724D0" w:rsidP="0049439B">
      <w:pPr>
        <w:rPr>
          <w:b/>
          <w:bCs/>
        </w:rPr>
      </w:pPr>
    </w:p>
    <w:p w14:paraId="6714521B" w14:textId="77777777" w:rsidR="003724D0" w:rsidRDefault="003724D0" w:rsidP="0049439B">
      <w:pPr>
        <w:rPr>
          <w:b/>
          <w:bCs/>
        </w:rPr>
      </w:pPr>
    </w:p>
    <w:p w14:paraId="03EFE4F5" w14:textId="77777777" w:rsidR="003724D0" w:rsidRDefault="003724D0" w:rsidP="0049439B">
      <w:pPr>
        <w:rPr>
          <w:b/>
          <w:bCs/>
        </w:rPr>
      </w:pPr>
    </w:p>
    <w:p w14:paraId="0B2FD280" w14:textId="77777777" w:rsidR="003724D0" w:rsidRDefault="003724D0" w:rsidP="0049439B">
      <w:pPr>
        <w:rPr>
          <w:b/>
          <w:bCs/>
        </w:rPr>
      </w:pPr>
    </w:p>
    <w:p w14:paraId="578F0DDF" w14:textId="77777777" w:rsidR="003724D0" w:rsidRDefault="003724D0" w:rsidP="0049439B">
      <w:pPr>
        <w:rPr>
          <w:b/>
          <w:bCs/>
        </w:rPr>
      </w:pPr>
    </w:p>
    <w:p w14:paraId="6D55B4BB" w14:textId="6E0D31E6" w:rsidR="00745634" w:rsidRPr="008159D8" w:rsidRDefault="005A5959" w:rsidP="00F43041">
      <w:pPr>
        <w:pStyle w:val="Heading1"/>
        <w:rPr>
          <w:i/>
        </w:rPr>
      </w:pPr>
      <w:bookmarkStart w:id="94" w:name="_Toc203571557"/>
      <w:r>
        <w:lastRenderedPageBreak/>
        <w:t>APPENDIX D: Example Course Sequence (Even and Odd Years)</w:t>
      </w:r>
      <w:bookmarkEnd w:id="91"/>
      <w:bookmarkEnd w:id="92"/>
      <w:bookmarkEnd w:id="93"/>
      <w:bookmarkEnd w:id="94"/>
    </w:p>
    <w:p w14:paraId="758246B5" w14:textId="77777777" w:rsidR="00745634" w:rsidRDefault="00745634" w:rsidP="0ECC88D8">
      <w:pPr>
        <w:jc w:val="right"/>
        <w:rPr>
          <w:i/>
          <w:iCs/>
        </w:rPr>
      </w:pPr>
    </w:p>
    <w:p w14:paraId="28905E8C" w14:textId="41ECDE3A" w:rsidR="33396B07" w:rsidRDefault="34B9F100" w:rsidP="4E3DD51F">
      <w:pPr>
        <w:pStyle w:val="Heading3"/>
      </w:pPr>
      <w:r>
        <w:t>Sequence – ODD Years</w:t>
      </w:r>
    </w:p>
    <w:p w14:paraId="4FD86E53" w14:textId="3D43A8BC" w:rsidR="01F7541C" w:rsidRDefault="01F7541C" w:rsidP="01F7541C">
      <w:pPr>
        <w:rPr>
          <w:b/>
          <w:bCs/>
        </w:rPr>
      </w:pPr>
    </w:p>
    <w:p w14:paraId="68CD049C" w14:textId="076D6A08" w:rsidR="34B9F100" w:rsidRDefault="34B9F100" w:rsidP="33396B07">
      <w:pPr>
        <w:pStyle w:val="Heading4"/>
      </w:pPr>
      <w:r>
        <w:t>Year 1</w:t>
      </w:r>
    </w:p>
    <w:p w14:paraId="1805190E" w14:textId="153A3259" w:rsidR="33396B07" w:rsidRDefault="33396B07" w:rsidP="33396B07"/>
    <w:p w14:paraId="1A81F206" w14:textId="77777777" w:rsidR="34B9F100" w:rsidRDefault="34B9F100" w:rsidP="33396B07">
      <w:pPr>
        <w:rPr>
          <w:u w:val="single"/>
        </w:rPr>
      </w:pPr>
      <w:r>
        <w:rPr>
          <w:u w:val="single"/>
        </w:rPr>
        <w:t>Fall semester</w:t>
      </w:r>
    </w:p>
    <w:p w14:paraId="5004A834" w14:textId="364D97A6" w:rsidR="34B9F100" w:rsidRDefault="34B9F100">
      <w:r>
        <w:t>EDPS 964 Counseling Theories and Intervention Techniques (3 credit)</w:t>
      </w:r>
    </w:p>
    <w:p w14:paraId="5E8CD8A9" w14:textId="2452E29C" w:rsidR="34B9F100" w:rsidRDefault="34B9F100">
      <w:r>
        <w:t>EDPS 866 Counseling Pre-Practicum (3 credit)</w:t>
      </w:r>
    </w:p>
    <w:p w14:paraId="10DA230F" w14:textId="71A98010" w:rsidR="34B9F100" w:rsidRDefault="34B9F100">
      <w:r>
        <w:t>EDPS 984 Ethics and Ethical Decision Making in Counseling and Education (3 credit)</w:t>
      </w:r>
    </w:p>
    <w:p w14:paraId="2068D7A8" w14:textId="3238076D" w:rsidR="34B9F100" w:rsidRDefault="34B9F100" w:rsidP="4E3DD51F">
      <w:r>
        <w:t>CYAF 952 Psychopathology and Dysfunctional Interaction (3 credit)</w:t>
      </w:r>
    </w:p>
    <w:p w14:paraId="5EA56D2F" w14:textId="77C74702" w:rsidR="33396B07" w:rsidRDefault="33396B07"/>
    <w:p w14:paraId="38521A2D" w14:textId="77777777" w:rsidR="34B9F100" w:rsidRDefault="34B9F100" w:rsidP="33396B07">
      <w:pPr>
        <w:rPr>
          <w:u w:val="single"/>
        </w:rPr>
      </w:pPr>
      <w:r>
        <w:rPr>
          <w:u w:val="single"/>
        </w:rPr>
        <w:t>Spring semester</w:t>
      </w:r>
    </w:p>
    <w:p w14:paraId="5C56DCB3" w14:textId="353488EA" w:rsidR="34B9F100" w:rsidRDefault="34B9F100">
      <w:r>
        <w:t>EDPS 997A Practicum in Counseling (3 credit)</w:t>
      </w:r>
    </w:p>
    <w:p w14:paraId="31ECBDCE" w14:textId="75EBB558" w:rsidR="002F1DD5" w:rsidRPr="009E00A7" w:rsidRDefault="002F1DD5" w:rsidP="002F1DD5">
      <w:pPr>
        <w:rPr>
          <w:bCs/>
        </w:rPr>
      </w:pPr>
      <w:r>
        <w:rPr>
          <w:bCs/>
        </w:rPr>
        <w:t>EDPS 968 Gender and Counseling Psychology (3 credit)</w:t>
      </w:r>
    </w:p>
    <w:p w14:paraId="68461463" w14:textId="4E1FD7DA" w:rsidR="34B9F100" w:rsidRDefault="34B9F100" w:rsidP="7D32F2C0">
      <w:pPr>
        <w:spacing w:line="259" w:lineRule="auto"/>
      </w:pPr>
      <w:r>
        <w:t>EDPS 800 Foundations of Educational Research (3 credit)</w:t>
      </w:r>
    </w:p>
    <w:p w14:paraId="1BBE4B74" w14:textId="77777777" w:rsidR="002F1DD5" w:rsidRDefault="002F1DD5" w:rsidP="002F1DD5">
      <w:r>
        <w:t>EDPS 975 Occupations and Vocational (3 credit)</w:t>
      </w:r>
    </w:p>
    <w:p w14:paraId="11A59548" w14:textId="2B8D3D83" w:rsidR="33396B07" w:rsidRDefault="33396B07" w:rsidP="33396B07">
      <w:pPr>
        <w:spacing w:line="259" w:lineRule="auto"/>
      </w:pPr>
    </w:p>
    <w:p w14:paraId="7F2D85E6" w14:textId="77777777" w:rsidR="34B9F100" w:rsidRDefault="34B9F100" w:rsidP="33396B07">
      <w:pPr>
        <w:rPr>
          <w:u w:val="single"/>
        </w:rPr>
      </w:pPr>
      <w:r>
        <w:rPr>
          <w:u w:val="single"/>
        </w:rPr>
        <w:t>Summer term</w:t>
      </w:r>
    </w:p>
    <w:p w14:paraId="02479598" w14:textId="04A608E4" w:rsidR="34B9F100" w:rsidRDefault="34B9F100">
      <w:r>
        <w:t>EDPS 988 Lifespan Development (3 credit)</w:t>
      </w:r>
    </w:p>
    <w:p w14:paraId="3E4E2F50" w14:textId="36C96272" w:rsidR="00D26BDE" w:rsidRDefault="00D26BDE">
      <w:r>
        <w:t>EDPS 859 Statistical Methods (3 credit)</w:t>
      </w:r>
    </w:p>
    <w:p w14:paraId="46FA2352" w14:textId="562AE4D2" w:rsidR="33396B07" w:rsidRDefault="33396B07" w:rsidP="33396B07">
      <w:pPr>
        <w:ind w:left="720" w:firstLine="720"/>
      </w:pPr>
    </w:p>
    <w:p w14:paraId="335251DD" w14:textId="077956F9" w:rsidR="34B9F100" w:rsidRDefault="34B9F100" w:rsidP="33396B07">
      <w:pPr>
        <w:pStyle w:val="Heading4"/>
      </w:pPr>
      <w:r>
        <w:t>Year 2</w:t>
      </w:r>
    </w:p>
    <w:p w14:paraId="5423B3B1" w14:textId="77777777" w:rsidR="33396B07" w:rsidRDefault="33396B07"/>
    <w:p w14:paraId="5F9A3E47" w14:textId="77777777" w:rsidR="34B9F100" w:rsidRDefault="34B9F100" w:rsidP="33396B07">
      <w:pPr>
        <w:rPr>
          <w:u w:val="single"/>
        </w:rPr>
      </w:pPr>
      <w:r>
        <w:rPr>
          <w:u w:val="single"/>
        </w:rPr>
        <w:t>Fall semester</w:t>
      </w:r>
    </w:p>
    <w:p w14:paraId="7E52392B" w14:textId="3CD7B37C" w:rsidR="34B9F100" w:rsidRDefault="34B9F100">
      <w:r>
        <w:t>EDPS 997B Field Placement (3 credit)</w:t>
      </w:r>
    </w:p>
    <w:p w14:paraId="4D4FFB73" w14:textId="46E0D463" w:rsidR="34B9F100" w:rsidRDefault="34B9F100">
      <w:r>
        <w:t>EDPS 868 Multicultural Counseling (3 credit)</w:t>
      </w:r>
    </w:p>
    <w:p w14:paraId="3A32E4EC" w14:textId="739A192B" w:rsidR="009A7566" w:rsidRDefault="009A7566" w:rsidP="009A7566">
      <w:r>
        <w:t>EDPS 922 Mind, Brain, &amp; Education (3 credit)</w:t>
      </w:r>
    </w:p>
    <w:p w14:paraId="7491BEBB" w14:textId="34F646C1" w:rsidR="00C76EFD" w:rsidRDefault="00C76EFD" w:rsidP="00C76EFD">
      <w:pPr>
        <w:rPr>
          <w:bCs/>
        </w:rPr>
      </w:pPr>
      <w:r>
        <w:rPr>
          <w:bCs/>
        </w:rPr>
        <w:t>EDPS 967 Motivation and Education (3 credit)</w:t>
      </w:r>
    </w:p>
    <w:p w14:paraId="7550BD3C" w14:textId="60BEF2C2" w:rsidR="540AFD82" w:rsidRDefault="540AFD82" w:rsidP="540AFD82"/>
    <w:p w14:paraId="6D7BF757" w14:textId="2FF023D0" w:rsidR="33396B07" w:rsidRPr="00696F1E" w:rsidRDefault="34B9F100">
      <w:pPr>
        <w:rPr>
          <w:u w:val="single"/>
        </w:rPr>
      </w:pPr>
      <w:r>
        <w:rPr>
          <w:u w:val="single"/>
        </w:rPr>
        <w:t xml:space="preserve">Spring semester </w:t>
      </w:r>
    </w:p>
    <w:p w14:paraId="5F41F3F6" w14:textId="3274F3AE" w:rsidR="34B9F100" w:rsidRDefault="34B9F100">
      <w:r>
        <w:t>EDPS 997B Field Placement (3 credit)</w:t>
      </w:r>
    </w:p>
    <w:p w14:paraId="6D745035" w14:textId="10908308" w:rsidR="34B9F100" w:rsidRDefault="34B9F100" w:rsidP="540AFD82">
      <w:pPr>
        <w:tabs>
          <w:tab w:val="left" w:pos="5280"/>
        </w:tabs>
        <w:spacing w:line="240" w:lineRule="exact"/>
      </w:pPr>
      <w:r>
        <w:t>EDPS 965A Group Counseling (3 credit)</w:t>
      </w:r>
    </w:p>
    <w:p w14:paraId="2B4FFE23" w14:textId="20188BDD" w:rsidR="2CC23BFD" w:rsidRDefault="061AFF35" w:rsidP="2CC23BFD">
      <w:r>
        <w:t>EDPS 986 Sex Positivity, Diverse Sexualities, and Professional Psychology (3 credit)</w:t>
      </w:r>
    </w:p>
    <w:p w14:paraId="00EDC9FE" w14:textId="77777777" w:rsidR="009A7566" w:rsidRDefault="009A7566" w:rsidP="009A7566">
      <w:r>
        <w:t>EDPS 854 Human Cognition and Instruction (3 credit)</w:t>
      </w:r>
    </w:p>
    <w:p w14:paraId="028A7E65" w14:textId="77777777" w:rsidR="00B45826" w:rsidRDefault="00B45826" w:rsidP="77D560EE"/>
    <w:p w14:paraId="114EAD9E" w14:textId="17929B2E" w:rsidR="7B82AE17" w:rsidRDefault="7B82AE17" w:rsidP="171D2924">
      <w:pPr>
        <w:rPr>
          <w:u w:val="single"/>
        </w:rPr>
      </w:pPr>
      <w:r>
        <w:rPr>
          <w:u w:val="single"/>
        </w:rPr>
        <w:t>Summer semester</w:t>
      </w:r>
    </w:p>
    <w:p w14:paraId="08D13665" w14:textId="380E99CD" w:rsidR="171D2924" w:rsidRDefault="7B82AE17" w:rsidP="171D2924">
      <w:r>
        <w:t>EDPS 853 Psychological Assessment (3 credit)</w:t>
      </w:r>
    </w:p>
    <w:p w14:paraId="5247E35A" w14:textId="1E04281F" w:rsidR="00105360" w:rsidRDefault="00105360" w:rsidP="171D2924">
      <w:r>
        <w:t xml:space="preserve">Elective, 3 cr. </w:t>
      </w:r>
    </w:p>
    <w:p w14:paraId="0364A028" w14:textId="7E510867" w:rsidR="69C96B89" w:rsidRDefault="69C96B89" w:rsidP="69C96B89"/>
    <w:p w14:paraId="6E18CF94" w14:textId="77777777" w:rsidR="00184176" w:rsidRDefault="00184176" w:rsidP="69C96B89"/>
    <w:p w14:paraId="5EB92C85" w14:textId="77777777" w:rsidR="00184176" w:rsidRDefault="00184176" w:rsidP="69C96B89"/>
    <w:p w14:paraId="238AB941" w14:textId="77777777" w:rsidR="008159D8" w:rsidRDefault="008159D8" w:rsidP="69C96B89"/>
    <w:p w14:paraId="17E0307C" w14:textId="77777777" w:rsidR="008159D8" w:rsidRDefault="008159D8" w:rsidP="69C96B89"/>
    <w:p w14:paraId="48667C03" w14:textId="77777777" w:rsidR="00696F1E" w:rsidRDefault="00696F1E" w:rsidP="69C96B89"/>
    <w:p w14:paraId="302775E0" w14:textId="77777777" w:rsidR="008159D8" w:rsidRDefault="008159D8" w:rsidP="69C96B89"/>
    <w:p w14:paraId="105D41D2" w14:textId="77777777" w:rsidR="008159D8" w:rsidRDefault="008159D8" w:rsidP="69C96B89"/>
    <w:p w14:paraId="48C06186" w14:textId="77777777" w:rsidR="008159D8" w:rsidRDefault="008159D8" w:rsidP="69C96B89"/>
    <w:p w14:paraId="26FF420B" w14:textId="4C11CE6C" w:rsidR="3A718F7A" w:rsidRDefault="3A718F7A" w:rsidP="69C96B89">
      <w:pPr>
        <w:pStyle w:val="Heading3"/>
      </w:pPr>
      <w:r>
        <w:lastRenderedPageBreak/>
        <w:t>Sequence – EVEN Years</w:t>
      </w:r>
    </w:p>
    <w:p w14:paraId="28B6B1C6" w14:textId="3D43A8BC" w:rsidR="69C96B89" w:rsidRDefault="69C96B89" w:rsidP="69C96B89">
      <w:pPr>
        <w:rPr>
          <w:b/>
          <w:bCs/>
        </w:rPr>
      </w:pPr>
    </w:p>
    <w:p w14:paraId="5C9E7C51" w14:textId="076D6A08" w:rsidR="3A718F7A" w:rsidRDefault="3A718F7A" w:rsidP="69C96B89">
      <w:pPr>
        <w:rPr>
          <w:b/>
          <w:bCs/>
        </w:rPr>
      </w:pPr>
      <w:r>
        <w:rPr>
          <w:b/>
          <w:bCs/>
        </w:rPr>
        <w:t>Year 1</w:t>
      </w:r>
    </w:p>
    <w:p w14:paraId="6EDE8496" w14:textId="153A3259" w:rsidR="69C96B89" w:rsidRDefault="69C96B89"/>
    <w:p w14:paraId="381F8F0F" w14:textId="77777777" w:rsidR="3A718F7A" w:rsidRDefault="3A718F7A" w:rsidP="69C96B89">
      <w:pPr>
        <w:rPr>
          <w:u w:val="single"/>
        </w:rPr>
      </w:pPr>
      <w:r>
        <w:rPr>
          <w:u w:val="single"/>
        </w:rPr>
        <w:t>Fall semester</w:t>
      </w:r>
    </w:p>
    <w:p w14:paraId="72A374D4" w14:textId="14EA4E6B" w:rsidR="3A718F7A" w:rsidRDefault="3A718F7A">
      <w:r>
        <w:t>EDPS 964 Counseling Theories and Intervention Techniques (3 credit)</w:t>
      </w:r>
    </w:p>
    <w:p w14:paraId="6632147F" w14:textId="154D302C" w:rsidR="3A718F7A" w:rsidRDefault="3A718F7A">
      <w:r>
        <w:t>EDPS 866 Counseling Pre-Practicum (3 credit)</w:t>
      </w:r>
    </w:p>
    <w:p w14:paraId="034D0DDD" w14:textId="2C25B2EC" w:rsidR="3A718F7A" w:rsidRDefault="3A718F7A">
      <w:r>
        <w:t>EDPS 984 Ethics and Ethical Decision Making in Counseling and Education (3 credit)</w:t>
      </w:r>
    </w:p>
    <w:p w14:paraId="001E27CA" w14:textId="4E0F2CEF" w:rsidR="3A718F7A" w:rsidRDefault="3A718F7A">
      <w:r>
        <w:t>CYAF 952 Psychopathology and Dysfunctional Interaction (3 credit)</w:t>
      </w:r>
    </w:p>
    <w:p w14:paraId="7724AA15" w14:textId="77C74702" w:rsidR="69C96B89" w:rsidRDefault="69C96B89" w:rsidP="69C96B89"/>
    <w:p w14:paraId="0FE7C199" w14:textId="77777777" w:rsidR="3A718F7A" w:rsidRDefault="3A718F7A" w:rsidP="69C96B89">
      <w:pPr>
        <w:rPr>
          <w:u w:val="single"/>
        </w:rPr>
      </w:pPr>
      <w:r>
        <w:rPr>
          <w:u w:val="single"/>
        </w:rPr>
        <w:t>Spring semester</w:t>
      </w:r>
    </w:p>
    <w:p w14:paraId="52CF98C8" w14:textId="29861393" w:rsidR="3A718F7A" w:rsidRDefault="3A718F7A" w:rsidP="69C96B89">
      <w:pPr>
        <w:spacing w:line="259" w:lineRule="auto"/>
      </w:pPr>
      <w:r>
        <w:t>EDPS 997A Practicum in Counseling (3 credit)</w:t>
      </w:r>
    </w:p>
    <w:p w14:paraId="4F337F7B" w14:textId="77777777" w:rsidR="003A38C4" w:rsidRDefault="003A38C4" w:rsidP="003A38C4">
      <w:pPr>
        <w:tabs>
          <w:tab w:val="left" w:pos="5280"/>
        </w:tabs>
        <w:spacing w:line="240" w:lineRule="exact"/>
      </w:pPr>
      <w:r>
        <w:t>EDPS 965A Group Counseling (3 credit)</w:t>
      </w:r>
    </w:p>
    <w:p w14:paraId="05AE67A1" w14:textId="77777777" w:rsidR="003A38C4" w:rsidRDefault="003A38C4" w:rsidP="003A38C4">
      <w:r>
        <w:t>EDPS 986 Sex Positivity, Diverse Sexualities, and Professional Psychology (3 credit)</w:t>
      </w:r>
    </w:p>
    <w:p w14:paraId="2142F0D1" w14:textId="42E016F0" w:rsidR="3A718F7A" w:rsidRDefault="3A718F7A" w:rsidP="69C96B89">
      <w:pPr>
        <w:spacing w:line="259" w:lineRule="auto"/>
      </w:pPr>
      <w:r>
        <w:t>EDPS 800 Foundations of Educational Research (3 credit)</w:t>
      </w:r>
    </w:p>
    <w:p w14:paraId="67D6C548" w14:textId="2B8D3D83" w:rsidR="69C96B89" w:rsidRDefault="69C96B89" w:rsidP="69C96B89">
      <w:pPr>
        <w:spacing w:line="259" w:lineRule="auto"/>
      </w:pPr>
    </w:p>
    <w:p w14:paraId="175ACA75" w14:textId="77777777" w:rsidR="3A718F7A" w:rsidRDefault="3A718F7A" w:rsidP="69C96B89">
      <w:pPr>
        <w:rPr>
          <w:u w:val="single"/>
        </w:rPr>
      </w:pPr>
      <w:r>
        <w:rPr>
          <w:u w:val="single"/>
        </w:rPr>
        <w:t>Summer term</w:t>
      </w:r>
    </w:p>
    <w:p w14:paraId="3F0B0340" w14:textId="77777777" w:rsidR="003A38C4" w:rsidRDefault="003A38C4" w:rsidP="003A38C4">
      <w:r>
        <w:t>EDPS 853 Psychological Assessment (3 credit)</w:t>
      </w:r>
    </w:p>
    <w:p w14:paraId="2B1F73F7" w14:textId="77777777" w:rsidR="003A38C4" w:rsidRDefault="003A38C4" w:rsidP="003A38C4">
      <w:r>
        <w:t>EDPS 859 Statistical Methods (3 credit)</w:t>
      </w:r>
    </w:p>
    <w:p w14:paraId="12B66B66" w14:textId="135833CD" w:rsidR="69C96B89" w:rsidRDefault="69C96B89" w:rsidP="0E019582"/>
    <w:p w14:paraId="18010CF3" w14:textId="077956F9" w:rsidR="3A718F7A" w:rsidRDefault="3A718F7A" w:rsidP="69C96B89">
      <w:pPr>
        <w:rPr>
          <w:b/>
          <w:bCs/>
        </w:rPr>
      </w:pPr>
      <w:r>
        <w:rPr>
          <w:b/>
          <w:bCs/>
        </w:rPr>
        <w:t>Year 2</w:t>
      </w:r>
    </w:p>
    <w:p w14:paraId="0CF8CD28" w14:textId="77777777" w:rsidR="69C96B89" w:rsidRDefault="69C96B89"/>
    <w:p w14:paraId="1C6F3B8A" w14:textId="77777777" w:rsidR="3A718F7A" w:rsidRDefault="3A718F7A" w:rsidP="69C96B89">
      <w:pPr>
        <w:rPr>
          <w:u w:val="single"/>
        </w:rPr>
      </w:pPr>
      <w:r>
        <w:rPr>
          <w:u w:val="single"/>
        </w:rPr>
        <w:t>Fall semester</w:t>
      </w:r>
    </w:p>
    <w:p w14:paraId="2B135245" w14:textId="77777777" w:rsidR="003A38C4" w:rsidRDefault="003A38C4" w:rsidP="003A38C4">
      <w:r>
        <w:t>EDPS 997B Field Placement (3 credit)</w:t>
      </w:r>
    </w:p>
    <w:p w14:paraId="1F47F058" w14:textId="77777777" w:rsidR="003A38C4" w:rsidRDefault="003A38C4" w:rsidP="003A38C4">
      <w:r>
        <w:t>EDPS 868 Multicultural Counseling (3 credit)</w:t>
      </w:r>
    </w:p>
    <w:p w14:paraId="25DC1A31" w14:textId="77777777" w:rsidR="003A38C4" w:rsidRDefault="003A38C4" w:rsidP="003A38C4">
      <w:r>
        <w:t>EDPS 922 Mind, Brain, &amp; Education (3 credit)</w:t>
      </w:r>
    </w:p>
    <w:p w14:paraId="07E58273" w14:textId="77777777" w:rsidR="003A38C4" w:rsidRDefault="003A38C4" w:rsidP="003A38C4">
      <w:pPr>
        <w:rPr>
          <w:bCs/>
        </w:rPr>
      </w:pPr>
      <w:r>
        <w:rPr>
          <w:bCs/>
        </w:rPr>
        <w:t>EDPS 967 Motivation and Education (3 credit)</w:t>
      </w:r>
    </w:p>
    <w:p w14:paraId="09320A3E" w14:textId="60BEF2C2" w:rsidR="69C96B89" w:rsidRDefault="69C96B89" w:rsidP="69C96B89"/>
    <w:p w14:paraId="3DD1FE38" w14:textId="0D74D768" w:rsidR="69C96B89" w:rsidRPr="00696F1E" w:rsidRDefault="3A718F7A">
      <w:pPr>
        <w:rPr>
          <w:u w:val="single"/>
        </w:rPr>
      </w:pPr>
      <w:r>
        <w:rPr>
          <w:u w:val="single"/>
        </w:rPr>
        <w:t xml:space="preserve">Spring semester </w:t>
      </w:r>
    </w:p>
    <w:p w14:paraId="72CD3925" w14:textId="77777777" w:rsidR="00696F1E" w:rsidRDefault="00696F1E" w:rsidP="00696F1E">
      <w:r>
        <w:t>EDPS 997B Field Placement (3 credit)</w:t>
      </w:r>
    </w:p>
    <w:p w14:paraId="2D4C4C15" w14:textId="77777777" w:rsidR="00696F1E" w:rsidRDefault="00696F1E" w:rsidP="00696F1E">
      <w:r>
        <w:t>EDPS 854 Human Cognition and Instruction (3 credit)</w:t>
      </w:r>
    </w:p>
    <w:p w14:paraId="7C8E69D3" w14:textId="77777777" w:rsidR="00696F1E" w:rsidRDefault="00696F1E" w:rsidP="00696F1E">
      <w:r>
        <w:t>EDPS 975 Occupations and Vocational (3 credit)</w:t>
      </w:r>
    </w:p>
    <w:p w14:paraId="02D5DAC8" w14:textId="77777777" w:rsidR="00696F1E" w:rsidRPr="009E00A7" w:rsidRDefault="00696F1E" w:rsidP="00696F1E">
      <w:pPr>
        <w:rPr>
          <w:bCs/>
        </w:rPr>
      </w:pPr>
      <w:r>
        <w:rPr>
          <w:bCs/>
        </w:rPr>
        <w:t>EDPS 968 Gender and Counseling Psychology (3 credit)</w:t>
      </w:r>
    </w:p>
    <w:p w14:paraId="0FCBE4AA" w14:textId="047387C1" w:rsidR="69C96B89" w:rsidRDefault="69C96B89"/>
    <w:p w14:paraId="1F2A4F8E" w14:textId="17929B2E" w:rsidR="3A718F7A" w:rsidRDefault="3A718F7A" w:rsidP="69C96B89">
      <w:pPr>
        <w:rPr>
          <w:u w:val="single"/>
        </w:rPr>
      </w:pPr>
      <w:r>
        <w:rPr>
          <w:u w:val="single"/>
        </w:rPr>
        <w:t>Summer semester</w:t>
      </w:r>
    </w:p>
    <w:p w14:paraId="2F5C9CFF" w14:textId="42384F57" w:rsidR="00696F1E" w:rsidRDefault="00696F1E">
      <w:r>
        <w:t>EDPS 988 Lifespan Development (3 credit)</w:t>
      </w:r>
    </w:p>
    <w:p w14:paraId="07FD5C1A" w14:textId="445C98BE" w:rsidR="41F71D81" w:rsidRDefault="41F71D81">
      <w:r>
        <w:t>ELECTIVE (3 credit)</w:t>
      </w:r>
    </w:p>
    <w:p w14:paraId="3C852611" w14:textId="1C4BB4D1" w:rsidR="0E019582" w:rsidRDefault="0E019582" w:rsidP="0E019582"/>
    <w:p w14:paraId="012A5CA8" w14:textId="3E76CDC8" w:rsidR="69C96B89" w:rsidRDefault="69C96B89" w:rsidP="69C96B89"/>
    <w:p w14:paraId="59D6BDF0" w14:textId="2E995500" w:rsidR="003D4D59" w:rsidRDefault="003D4D59" w:rsidP="007129AD">
      <w:pPr>
        <w:jc w:val="right"/>
        <w:rPr>
          <w:i/>
        </w:rPr>
        <w:sectPr w:rsidR="003D4D59" w:rsidSect="0080652C">
          <w:footerReference w:type="even" r:id="rId56"/>
          <w:footerReference w:type="default" r:id="rId57"/>
          <w:type w:val="continuous"/>
          <w:pgSz w:w="12240" w:h="15840"/>
          <w:pgMar w:top="1440" w:right="1800" w:bottom="360" w:left="1800" w:header="720" w:footer="720" w:gutter="0"/>
          <w:cols w:space="720"/>
        </w:sectPr>
      </w:pPr>
    </w:p>
    <w:p w14:paraId="16E8385D" w14:textId="1DCB0DA0" w:rsidR="003669F0" w:rsidRDefault="003669F0" w:rsidP="00672CE6">
      <w:pPr>
        <w:rPr>
          <w:b/>
          <w:iCs/>
        </w:rPr>
      </w:pPr>
    </w:p>
    <w:p w14:paraId="3662C8AD" w14:textId="16BFD235" w:rsidR="009C4146" w:rsidRDefault="009C4146" w:rsidP="00672CE6">
      <w:pPr>
        <w:rPr>
          <w:b/>
          <w:iCs/>
        </w:rPr>
      </w:pPr>
    </w:p>
    <w:p w14:paraId="7EE527EE" w14:textId="0759583C" w:rsidR="00AD0FF6" w:rsidRPr="00A06491" w:rsidRDefault="00555B04" w:rsidP="007129AD">
      <w:pPr>
        <w:jc w:val="right"/>
        <w:sectPr w:rsidR="00AD0FF6" w:rsidRPr="00A06491" w:rsidSect="0080652C">
          <w:type w:val="continuous"/>
          <w:pgSz w:w="12240" w:h="15840"/>
          <w:pgMar w:top="1440" w:right="1800" w:bottom="1440" w:left="1800" w:header="720" w:footer="720" w:gutter="0"/>
          <w:cols w:space="720"/>
        </w:sectPr>
      </w:pPr>
      <w:r>
        <w:rPr>
          <w:iCs/>
        </w:rPr>
        <w:tab/>
      </w:r>
    </w:p>
    <w:p w14:paraId="05F3669E" w14:textId="6F2AB022" w:rsidR="008A1EAD" w:rsidRPr="00136F20" w:rsidRDefault="00B175D7" w:rsidP="0028393E">
      <w:pPr>
        <w:pStyle w:val="Heading1"/>
      </w:pPr>
      <w:r>
        <w:br w:type="page"/>
      </w:r>
      <w:bookmarkStart w:id="95" w:name="_Toc203571558"/>
      <w:r>
        <w:lastRenderedPageBreak/>
        <w:t>APPENDIX E: Procedures and Policies Regarding Comprehensive Assessments of Student Competencies</w:t>
      </w:r>
      <w:bookmarkEnd w:id="95"/>
      <w:r>
        <w:t xml:space="preserve"> </w:t>
      </w:r>
    </w:p>
    <w:p w14:paraId="27EF3FA5" w14:textId="77777777" w:rsidR="00AD0FF6" w:rsidRPr="00A06491" w:rsidRDefault="00AD0FF6" w:rsidP="00C07481">
      <w:pPr>
        <w:pStyle w:val="default"/>
      </w:pPr>
    </w:p>
    <w:p w14:paraId="206963C0" w14:textId="3364E01D" w:rsidR="00AD0FF6" w:rsidRPr="00A06491" w:rsidRDefault="00AD0FF6">
      <w:pPr>
        <w:pStyle w:val="default"/>
      </w:pPr>
      <w:r>
        <w:t xml:space="preserve">The following policy was adapted from the American Psychological Association Student Competence Task Force of the Council of Chairs of Training Councils (CCTCT) on December 4, 2003, and is the governing policy for our training program in terms of the evaluation of student competencies: </w:t>
      </w:r>
    </w:p>
    <w:p w14:paraId="0624892E" w14:textId="77777777" w:rsidR="00AD0FF6" w:rsidRPr="00A06491" w:rsidRDefault="00AD0FF6">
      <w:pPr>
        <w:pStyle w:val="default"/>
        <w:rPr>
          <w:i/>
          <w:iCs/>
        </w:rPr>
      </w:pPr>
    </w:p>
    <w:p w14:paraId="42AF67AD" w14:textId="1DC35842" w:rsidR="00AD0FF6" w:rsidRPr="00A06491" w:rsidRDefault="00AD0FF6">
      <w:pPr>
        <w:pStyle w:val="default"/>
      </w:pPr>
      <w:r>
        <w:rPr>
          <w:i/>
          <w:iCs/>
        </w:rPr>
        <w:t xml:space="preserve">Students in psychology training programs (at the masters, doctoral, internship, and postdoctoral level) should know – at the outset of their training – that their faculty, training staff, and supervisors have a professional, ethical, and potentially legal obligation to: (a) evaluate the interpersonal competence and emotional well-being of student trainees who are under their supervision and who provide services to clients and consumers, and (b) ensure – insofar as possible – that the trainees who complete their programs are competent to manage future relationships (e.g., client, collegial, professional, public, scholarly, supervisory, teaching) in an effective and appropriate manner. Because of this commitment, professional psychology training programs strive to not “pass along” students with issues or problems (e.g., cognitive, emotional, psychological, interpersonal, technical, and ethical) that may interfere with professional competence to other programs, the profession, employers, or the public at large. </w:t>
      </w:r>
    </w:p>
    <w:p w14:paraId="5E293A01" w14:textId="77777777" w:rsidR="00AD0FF6" w:rsidRPr="00A06491" w:rsidRDefault="00AD0FF6">
      <w:pPr>
        <w:pStyle w:val="default"/>
        <w:rPr>
          <w:i/>
          <w:iCs/>
        </w:rPr>
      </w:pPr>
    </w:p>
    <w:p w14:paraId="6EA31040" w14:textId="77777777" w:rsidR="00AD0FF6" w:rsidRPr="00A06491" w:rsidRDefault="00AD0FF6">
      <w:pPr>
        <w:pStyle w:val="default"/>
      </w:pPr>
      <w:r>
        <w:rPr>
          <w:i/>
          <w:iCs/>
        </w:rPr>
        <w:t xml:space="preserve">Therefore, within a developmental framework and with due regard for the inherent power differences between student and faculty, students, and trainees should know that their faculty, training staff, and supervisors will evaluate their competence in areas other than coursework, seminars, scholarship, comprehensive examinations, or related program requirements. These evaluative areas include, but are not limited to, demonstration of sufficient: </w:t>
      </w:r>
    </w:p>
    <w:p w14:paraId="00B369EE" w14:textId="77777777" w:rsidR="00AD0FF6" w:rsidRPr="00A06491" w:rsidRDefault="00AD0FF6">
      <w:pPr>
        <w:pStyle w:val="default"/>
      </w:pPr>
    </w:p>
    <w:p w14:paraId="7DF37A8B" w14:textId="77777777" w:rsidR="00AD0FF6" w:rsidRPr="00A06491" w:rsidRDefault="00AD0FF6" w:rsidP="007129AD">
      <w:pPr>
        <w:pStyle w:val="default"/>
        <w:ind w:left="360" w:hanging="360"/>
      </w:pPr>
      <w:r>
        <w:rPr>
          <w:i/>
          <w:iCs/>
        </w:rPr>
        <w:t xml:space="preserve">(a) interpersonal and professional competence (e.g., the ways students relate to diverse individuals, groups, and organizations including clients, peers, faculty, staff, allied professionals and the public) </w:t>
      </w:r>
    </w:p>
    <w:p w14:paraId="00B11159" w14:textId="77777777" w:rsidR="00AD0FF6" w:rsidRPr="00A06491" w:rsidRDefault="00AD0FF6" w:rsidP="007129AD">
      <w:pPr>
        <w:pStyle w:val="default"/>
        <w:ind w:left="360" w:hanging="360"/>
      </w:pPr>
    </w:p>
    <w:p w14:paraId="23F34319" w14:textId="77777777" w:rsidR="00AD0FF6" w:rsidRPr="00A06491" w:rsidRDefault="00AD0FF6" w:rsidP="007129AD">
      <w:pPr>
        <w:pStyle w:val="default"/>
        <w:ind w:left="360" w:hanging="360"/>
      </w:pPr>
      <w:r>
        <w:rPr>
          <w:i/>
          <w:iCs/>
        </w:rPr>
        <w:t xml:space="preserve">(b) self-awareness, self-reflection, and self-evaluation (e.g., knowledge of the content and the potential impact of one’s own beliefs and values on diverse individuals, groups, and organizations including clients, peers, faculty, staff, allied professionals and the public). </w:t>
      </w:r>
    </w:p>
    <w:p w14:paraId="4661DFAA" w14:textId="77777777" w:rsidR="00AD0FF6" w:rsidRPr="00A06491" w:rsidRDefault="00AD0FF6" w:rsidP="007129AD">
      <w:pPr>
        <w:pStyle w:val="default"/>
        <w:ind w:left="360" w:hanging="360"/>
      </w:pPr>
    </w:p>
    <w:p w14:paraId="33CE49F9" w14:textId="77777777" w:rsidR="00AD0FF6" w:rsidRPr="00A06491" w:rsidRDefault="00AD0FF6" w:rsidP="007129AD">
      <w:pPr>
        <w:pStyle w:val="default"/>
        <w:ind w:left="360" w:hanging="360"/>
      </w:pPr>
      <w:r>
        <w:rPr>
          <w:i/>
          <w:iCs/>
        </w:rPr>
        <w:t xml:space="preserve">(c) openness to processes of supervision (e.g., the ability and willingness to explore issues that interfere with the appropriate provision of care or impede the professional development or functioning); and </w:t>
      </w:r>
    </w:p>
    <w:p w14:paraId="0BF8A316" w14:textId="77777777" w:rsidR="00AD0FF6" w:rsidRPr="00A06491" w:rsidRDefault="00AD0FF6" w:rsidP="007129AD">
      <w:pPr>
        <w:pStyle w:val="default"/>
        <w:ind w:left="360" w:hanging="360"/>
      </w:pPr>
    </w:p>
    <w:p w14:paraId="5C953D5C" w14:textId="77777777" w:rsidR="00AD0FF6" w:rsidRPr="00A06491" w:rsidRDefault="00AD0FF6" w:rsidP="007129AD">
      <w:pPr>
        <w:pStyle w:val="default"/>
        <w:ind w:left="360" w:hanging="360"/>
      </w:pPr>
      <w:r>
        <w:rPr>
          <w:i/>
          <w:iCs/>
        </w:rPr>
        <w:t xml:space="preserve">(d) resolution of problems or issues that interfere with professional development or functioning in a satisfactory manner (e.g., by responding constructively to feedback from supervisors or program faculty; by participating in personal therapy in order to resolve problems or issues). </w:t>
      </w:r>
    </w:p>
    <w:p w14:paraId="79DFA418" w14:textId="77777777" w:rsidR="00272B4A" w:rsidRPr="00A06491" w:rsidRDefault="00272B4A" w:rsidP="00672CE6">
      <w:pPr>
        <w:pStyle w:val="default"/>
      </w:pPr>
    </w:p>
    <w:p w14:paraId="4D08F708" w14:textId="265F61D8" w:rsidR="00AD0FF6" w:rsidRPr="00A06491" w:rsidRDefault="00AD0FF6" w:rsidP="00672CE6">
      <w:pPr>
        <w:pStyle w:val="default"/>
      </w:pPr>
      <w:r>
        <w:t xml:space="preserve">Please note that the four evaluative areas listed above overlap with the Counseling Psychology Training Values, which address students’ willingness to engage in self-examination and to learn to interact in an ethical and facilitative manner with individuals who are both culturally similar </w:t>
      </w:r>
      <w:r>
        <w:lastRenderedPageBreak/>
        <w:t xml:space="preserve">as well as different from themselves, in terms of both demographics and values. As detailed below, student evaluations will take into account both adherence to the Counseling Psychology Training Values and these four evaluative areas listed above. </w:t>
      </w:r>
    </w:p>
    <w:p w14:paraId="6B823E5D" w14:textId="77777777" w:rsidR="00F66F48" w:rsidRPr="00A06491" w:rsidRDefault="00F66F48" w:rsidP="00FF1583">
      <w:pPr>
        <w:pStyle w:val="default"/>
      </w:pPr>
    </w:p>
    <w:p w14:paraId="6BF9DE99" w14:textId="7C4144FF" w:rsidR="00AD0FF6" w:rsidRPr="00A06491" w:rsidRDefault="00AD0FF6" w:rsidP="00FF1583">
      <w:pPr>
        <w:pStyle w:val="default"/>
      </w:pPr>
      <w:r>
        <w:t xml:space="preserve">This policy is implemented in the Counseling Psychology Training Program through a number of specific mechanisms, occurring at various points in a students’ training, which are described below. </w:t>
      </w:r>
    </w:p>
    <w:p w14:paraId="6BDD749D" w14:textId="77777777" w:rsidR="00AD0FF6" w:rsidRPr="00A06491" w:rsidRDefault="00AD0FF6" w:rsidP="00FF1583">
      <w:pPr>
        <w:pStyle w:val="default"/>
      </w:pPr>
    </w:p>
    <w:p w14:paraId="29CF8D91" w14:textId="437241BF" w:rsidR="00AD0FF6" w:rsidRDefault="005D1380" w:rsidP="00FF1583">
      <w:pPr>
        <w:pStyle w:val="default"/>
        <w:rPr>
          <w:b/>
          <w:bCs/>
        </w:rPr>
      </w:pPr>
      <w:r>
        <w:rPr>
          <w:b/>
          <w:bCs/>
        </w:rPr>
        <w:t xml:space="preserve">Annual Evaluation </w:t>
      </w:r>
    </w:p>
    <w:p w14:paraId="1A76C81F" w14:textId="4B144948" w:rsidR="00AD0FF6" w:rsidRPr="00A06491" w:rsidRDefault="00406522" w:rsidP="00102A30">
      <w:pPr>
        <w:pStyle w:val="default"/>
      </w:pPr>
      <w:r>
        <w:t xml:space="preserve">Each year, students are asked to complete an Annual Evaluation via a Qualtrics survey. The survey documents their experiences during the prior academic year. In the Spring Semester of each year, the Counseling Psychology faculty will meet and assess each student’s progress and performance in coursework, seminars, scholarship, comprehensive examinations, assistantships, related program requirements, adherence to the Counseling Psychology Training Values, and the four evaluative areas outlined above. Students deemed to be performing at a satisfactory level of competence (as evidenced by a 2 or higher on each of the four items on the Annual Evaluation) will receive feedback in writing concerning their performance. </w:t>
      </w:r>
    </w:p>
    <w:p w14:paraId="59E81BEF" w14:textId="77777777" w:rsidR="00AD0FF6" w:rsidRPr="00A06491" w:rsidRDefault="00AD0FF6" w:rsidP="009E4AC2">
      <w:pPr>
        <w:pStyle w:val="default"/>
      </w:pPr>
    </w:p>
    <w:p w14:paraId="38849563" w14:textId="49A4DBE7" w:rsidR="00AD0FF6" w:rsidRPr="00A06491" w:rsidRDefault="00AD0FF6" w:rsidP="00970697">
      <w:pPr>
        <w:pStyle w:val="default"/>
      </w:pPr>
      <w:r>
        <w:t>If faculty determine that a student is not exhibiting the competence expected at their stage of development (as evidenced by a 1 or lower on any item on the Annual Evaluation), the student will be placed on probation and a Performance Support Plan (remediation) will be developed. The core faculty will oversee the conditions of the probation and make all related decisions. In a meeting with their advisor and one other core faculty member, the student will be provided a Performance Support Plan detailing the actions needed to be taken off probation</w:t>
      </w:r>
      <w:r>
        <w:rPr>
          <w:vertAlign w:val="superscript"/>
        </w:rPr>
        <w:t>1</w:t>
      </w:r>
      <w:r>
        <w:t xml:space="preserve"> and the dates by or during which these actions must be completed. Failure to meet the criteria outlined in the Performance Support Plan as described or by the deadlines identified will result in dismissal from the program. </w:t>
      </w:r>
    </w:p>
    <w:p w14:paraId="5163D094" w14:textId="77777777" w:rsidR="00AD0FF6" w:rsidRPr="00A06491" w:rsidRDefault="00AD0FF6" w:rsidP="00BB367E">
      <w:pPr>
        <w:pStyle w:val="default"/>
        <w:rPr>
          <w:b/>
          <w:bCs/>
          <w:u w:val="single"/>
        </w:rPr>
      </w:pPr>
    </w:p>
    <w:p w14:paraId="7D45A0E4" w14:textId="1A288493" w:rsidR="00AD0FF6" w:rsidRPr="008B1E83" w:rsidRDefault="00555F94" w:rsidP="007C14E6">
      <w:pPr>
        <w:pStyle w:val="Heading3"/>
      </w:pPr>
      <w:r>
        <w:t xml:space="preserve">Formative Evaluation </w:t>
      </w:r>
    </w:p>
    <w:p w14:paraId="733A56F1" w14:textId="49DD35BC" w:rsidR="00AD0FF6" w:rsidRPr="00A06491" w:rsidRDefault="005D1380" w:rsidP="008316D8">
      <w:pPr>
        <w:pStyle w:val="default"/>
      </w:pPr>
      <w:r>
        <w:t xml:space="preserve">The decisions and actions outlined in the second paragraph above under </w:t>
      </w:r>
      <w:r>
        <w:rPr>
          <w:b/>
          <w:bCs/>
          <w:i/>
          <w:iCs/>
        </w:rPr>
        <w:t xml:space="preserve">Annual Evaluation </w:t>
      </w:r>
      <w:r>
        <w:t>may also be initiated by the faculty at any time during the academic year and will be communicated in writing by their advisor. A student may be placed on probation and issued a Performance Support Plan due to concerns with performance and progress in coursework, seminars, scholarship, comprehensive examinations, related program requirements, adherence to the Counseling Psychology Training Values, or the four evaluative areas outlined above. In other words, actions and decisions related to probation and dismissal are not confined to scores on Annual Evaluations.</w:t>
      </w:r>
    </w:p>
    <w:p w14:paraId="20264F2B" w14:textId="77777777" w:rsidR="00AD0FF6" w:rsidRPr="00A06491" w:rsidRDefault="00AD0FF6" w:rsidP="00886400">
      <w:pPr>
        <w:pStyle w:val="default"/>
        <w:rPr>
          <w:b/>
          <w:bCs/>
          <w:u w:val="single"/>
        </w:rPr>
      </w:pPr>
    </w:p>
    <w:p w14:paraId="78B7E295" w14:textId="77777777" w:rsidR="00AD0FF6" w:rsidRPr="008B1E83" w:rsidRDefault="00AD0FF6" w:rsidP="00420D6C">
      <w:pPr>
        <w:pStyle w:val="Heading3"/>
      </w:pPr>
      <w:r>
        <w:t xml:space="preserve">Evaluation for Readiness to Enter Practicum or Field Placement </w:t>
      </w:r>
    </w:p>
    <w:p w14:paraId="54896AD5" w14:textId="2A0B280A" w:rsidR="00AD2243" w:rsidRDefault="00AD0FF6" w:rsidP="003D7B22">
      <w:pPr>
        <w:pStyle w:val="default"/>
      </w:pPr>
      <w:r>
        <w:t xml:space="preserve">To enroll in practicum or field placement, students must have completed all the pre-requisite courses with a grade of “B” or above and have received satisfactory ratings on the MA Rating Form (see Appendix F). Satisfactory ratings are defined as an average score of 2 or higher in the domains that measure profession-wide competencies on the MA Rating Form. Average scores below a 2 in one or more domains will result in probation and remediation and may result in repeating the course/experience before moving on to the next stage of clinical training. </w:t>
      </w:r>
    </w:p>
    <w:p w14:paraId="2385E24B" w14:textId="77777777" w:rsidR="009734B0" w:rsidRPr="00A06491" w:rsidRDefault="009734B0" w:rsidP="003D7B22">
      <w:pPr>
        <w:pStyle w:val="default"/>
      </w:pPr>
    </w:p>
    <w:p w14:paraId="0A80658D" w14:textId="468C375B" w:rsidR="00AD0FF6" w:rsidRPr="00A06491" w:rsidRDefault="00AD2243">
      <w:pPr>
        <w:pStyle w:val="default"/>
      </w:pPr>
      <w:r>
        <w:lastRenderedPageBreak/>
        <w:t xml:space="preserve">If faculty deny a student admission to practicum or field placement, they shall, at the first denial, provide in writing to the student a Performance Support Plan detailing the rationale for delaying the clinical experience and the conditions for reapplication to practicum or field placement in a future semester. When a denied student seeks entry to practicum or field placement again, their advisor must confirm they have completed the conditions of their remediation/probation and the core faculty must approve the student’s enrollment. In this case, a second denial into practicum or field placement will result in dismissal from the program. </w:t>
      </w:r>
    </w:p>
    <w:p w14:paraId="687B42B3" w14:textId="77777777" w:rsidR="00AD0FF6" w:rsidRPr="00A06491" w:rsidRDefault="00AD0FF6">
      <w:pPr>
        <w:pStyle w:val="default"/>
        <w:rPr>
          <w:u w:val="single"/>
        </w:rPr>
      </w:pPr>
    </w:p>
    <w:p w14:paraId="2781AB16" w14:textId="77777777" w:rsidR="00AD0FF6" w:rsidRPr="008B1E83" w:rsidRDefault="00AD0FF6">
      <w:pPr>
        <w:pStyle w:val="Heading3"/>
      </w:pPr>
      <w:r>
        <w:t xml:space="preserve">Circumstances in Which Students will No Longer Be Allowed to Continue in the Counseling Psychology Program without the Opportunity for Remediation </w:t>
      </w:r>
    </w:p>
    <w:p w14:paraId="348D31A7" w14:textId="33B0625A" w:rsidR="00AD0FF6" w:rsidRPr="00A06491" w:rsidRDefault="00AD0FF6">
      <w:pPr>
        <w:pStyle w:val="default"/>
      </w:pPr>
      <w:r>
        <w:t xml:space="preserve">Although areas of growth are expected and it is the intent of the faculty to provide students the opportunity to resolve and/or remediate issues/problems identified throughout their time in the program, there may be extreme circumstances (such as engagement in ethical violations or criminal actions, under which the student will not be given such an opportunity for remediation and will be dismissed from the program. </w:t>
      </w:r>
    </w:p>
    <w:p w14:paraId="27B69229" w14:textId="77777777" w:rsidR="00AD0FF6" w:rsidRPr="00A06491" w:rsidRDefault="00AD0FF6">
      <w:pPr>
        <w:pStyle w:val="default"/>
        <w:rPr>
          <w:b/>
          <w:bCs/>
          <w:u w:val="single"/>
        </w:rPr>
      </w:pPr>
    </w:p>
    <w:p w14:paraId="2211F51B" w14:textId="77777777" w:rsidR="00AD0FF6" w:rsidRPr="008B1E83" w:rsidRDefault="00AD0FF6">
      <w:pPr>
        <w:pStyle w:val="Heading3"/>
      </w:pPr>
      <w:r>
        <w:t xml:space="preserve">Courses or Requirements Which Cannot Be Repeated, Substituted, or Failed </w:t>
      </w:r>
    </w:p>
    <w:p w14:paraId="25F4C7DB" w14:textId="360CB24E" w:rsidR="00AD0FF6" w:rsidRDefault="00C3349F" w:rsidP="00367068">
      <w:pPr>
        <w:pStyle w:val="default"/>
        <w:numPr>
          <w:ilvl w:val="0"/>
          <w:numId w:val="43"/>
        </w:numPr>
      </w:pPr>
      <w:r>
        <w:t xml:space="preserve">EDPS 866: Counseling Pre-Practicum cannot be repeated or substituted. A grade of “B” or above is required in this course in order to be admitted to practicum. Thus, a grade of “C,” “D,” or “F” in EDPS 866 will result in the student’s dismissal from the program. On the other hand, if a grade of </w:t>
      </w:r>
      <w:r>
        <w:rPr>
          <w:i/>
          <w:iCs/>
        </w:rPr>
        <w:t xml:space="preserve">Incomplete </w:t>
      </w:r>
      <w:r>
        <w:t xml:space="preserve">is given in this course as a direct consequence of an instructor’s concern about skill deficits, this will result in the student being placed on probation, with a condition of probation being to pass the course in a subsequent semester. (Note: Other reasons for </w:t>
      </w:r>
      <w:r>
        <w:rPr>
          <w:i/>
          <w:iCs/>
        </w:rPr>
        <w:t xml:space="preserve">Incomplete </w:t>
      </w:r>
      <w:r>
        <w:t xml:space="preserve">grades can, but will not necessarily always, directly result in probation). </w:t>
      </w:r>
    </w:p>
    <w:p w14:paraId="3230D476" w14:textId="1FFF536E" w:rsidR="00367068" w:rsidRDefault="00877D8E" w:rsidP="00367068">
      <w:pPr>
        <w:pStyle w:val="default"/>
        <w:numPr>
          <w:ilvl w:val="0"/>
          <w:numId w:val="43"/>
        </w:numPr>
      </w:pPr>
      <w:r>
        <w:t xml:space="preserve">EDPS 868 (Multicultural Counseling), EDPS 984 (Ethics and Ethical Decision Making in Counseling and Education), and all clinical coursework (EDPS 997A and EDPS 997B) may not be substituted via transfer credit.  </w:t>
      </w:r>
    </w:p>
    <w:p w14:paraId="3A343226" w14:textId="7F98FA80" w:rsidR="00AD0FF6" w:rsidRPr="00A06491" w:rsidRDefault="00AD0FF6" w:rsidP="00367068">
      <w:pPr>
        <w:pStyle w:val="default"/>
        <w:numPr>
          <w:ilvl w:val="0"/>
          <w:numId w:val="43"/>
        </w:numPr>
      </w:pPr>
      <w:r>
        <w:t xml:space="preserve">A grade of “No Pass” in any EDPS 997A or EDPS 997G course (practica), or EDPS 997B course (field placement) will result in a student being dismissed from the program. It is also important to note that if during any practicum or field placement course the instructor or supervisor has serious concerns about client welfare, the student may be be required to discontinue providing clinical services. If this occurs, the instructor may choose to give the student an </w:t>
      </w:r>
      <w:r>
        <w:rPr>
          <w:i/>
          <w:iCs/>
        </w:rPr>
        <w:t xml:space="preserve">Incomplete </w:t>
      </w:r>
      <w:r>
        <w:t xml:space="preserve">grade for the course, which will result in the student being placed on probation, as will any </w:t>
      </w:r>
      <w:r>
        <w:rPr>
          <w:i/>
          <w:iCs/>
        </w:rPr>
        <w:t xml:space="preserve">Incomplete </w:t>
      </w:r>
      <w:r>
        <w:t xml:space="preserve">given as a direct consequence of an instructor’s concern about skill deficits. Alternatively, the instructor may assign a grade of “No Pass” for the course; as noted above, a grade of “No Pass” in any practicum or field placement course will result in the student being dismissed from the program. </w:t>
      </w:r>
    </w:p>
    <w:p w14:paraId="091DFA24" w14:textId="77777777" w:rsidR="00AD0FF6" w:rsidRPr="00A06491" w:rsidRDefault="00AD0FF6">
      <w:pPr>
        <w:pStyle w:val="default"/>
        <w:rPr>
          <w:b/>
          <w:bCs/>
          <w:u w:val="single"/>
        </w:rPr>
      </w:pPr>
    </w:p>
    <w:p w14:paraId="5E11EEF9" w14:textId="4395231E" w:rsidR="00AD0FF6" w:rsidRPr="00A06491" w:rsidRDefault="00AD0FF6">
      <w:pPr>
        <w:pStyle w:val="Heading3"/>
        <w:rPr>
          <w:color w:val="1F497D"/>
        </w:rPr>
      </w:pPr>
      <w:r>
        <w:t xml:space="preserve">Important Note: If a student does not agree with any faculty decisions regarding dismissal outlined above, they may use the existing Department Policy on Dismissals and Appeals (see Appendix C). </w:t>
      </w:r>
    </w:p>
    <w:p w14:paraId="7109B3A0" w14:textId="77777777" w:rsidR="00AD0FF6" w:rsidRPr="00A06491" w:rsidRDefault="00AD0FF6"/>
    <w:p w14:paraId="12259167" w14:textId="77777777" w:rsidR="00AD0FF6" w:rsidRPr="00A06491" w:rsidRDefault="00AD0FF6">
      <w:pPr>
        <w:pStyle w:val="default"/>
        <w:rPr>
          <w:bCs/>
          <w:iCs/>
        </w:rPr>
      </w:pPr>
      <w:r>
        <w:t xml:space="preserve">By signing this document, I agree that I have read and been informed of the </w:t>
      </w:r>
      <w:r>
        <w:rPr>
          <w:bCs/>
          <w:i/>
          <w:iCs/>
        </w:rPr>
        <w:t>Procedures and Policies Regarding Comprehensive Assessments of Student Competencies while Enrolled in the Counseling Psychology Graduate Program.</w:t>
      </w:r>
    </w:p>
    <w:p w14:paraId="4647CDF2" w14:textId="77777777" w:rsidR="00AD0FF6" w:rsidRPr="00A06491" w:rsidRDefault="00AD0FF6">
      <w:pPr>
        <w:pStyle w:val="default"/>
        <w:rPr>
          <w:bCs/>
          <w:iCs/>
        </w:rPr>
      </w:pPr>
    </w:p>
    <w:p w14:paraId="4BB4993A" w14:textId="0DFC75DC" w:rsidR="00AD0FF6" w:rsidRPr="00A06491" w:rsidRDefault="00AD0FF6">
      <w:pPr>
        <w:pStyle w:val="default"/>
        <w:rPr>
          <w:bCs/>
          <w:iCs/>
        </w:rPr>
      </w:pPr>
      <w:r>
        <w:rPr>
          <w:bCs/>
          <w:iCs/>
        </w:rPr>
        <w:t xml:space="preserve">Name (print): </w:t>
      </w:r>
      <w:r>
        <w:rPr>
          <w:bCs/>
          <w:iCs/>
          <w:u w:val="single"/>
        </w:rPr>
        <w:tab/>
      </w:r>
      <w:r>
        <w:rPr>
          <w:bCs/>
          <w:iCs/>
          <w:u w:val="single"/>
        </w:rPr>
        <w:tab/>
      </w:r>
      <w:r>
        <w:rPr>
          <w:bCs/>
          <w:iCs/>
          <w:u w:val="single"/>
        </w:rPr>
        <w:tab/>
      </w:r>
      <w:r>
        <w:rPr>
          <w:bCs/>
          <w:iCs/>
          <w:u w:val="single"/>
        </w:rPr>
        <w:tab/>
      </w:r>
      <w:r>
        <w:rPr>
          <w:bCs/>
          <w:iCs/>
          <w:u w:val="single"/>
        </w:rPr>
        <w:tab/>
      </w:r>
      <w:r>
        <w:rPr>
          <w:bCs/>
          <w:iCs/>
          <w:u w:val="single"/>
        </w:rPr>
        <w:tab/>
      </w:r>
      <w:r>
        <w:rPr>
          <w:bCs/>
          <w:iCs/>
          <w:u w:val="single"/>
        </w:rPr>
        <w:tab/>
      </w:r>
      <w:r>
        <w:rPr>
          <w:bCs/>
          <w:iCs/>
          <w:u w:val="single"/>
        </w:rPr>
        <w:tab/>
      </w:r>
      <w:r>
        <w:rPr>
          <w:bCs/>
          <w:iCs/>
          <w:u w:val="single"/>
        </w:rPr>
        <w:tab/>
      </w:r>
      <w:r>
        <w:rPr>
          <w:bCs/>
          <w:iCs/>
          <w:u w:val="single"/>
        </w:rPr>
        <w:tab/>
      </w:r>
      <w:r>
        <w:rPr>
          <w:bCs/>
          <w:iCs/>
          <w:u w:val="single"/>
        </w:rPr>
        <w:tab/>
      </w:r>
      <w:r>
        <w:rPr>
          <w:bCs/>
          <w:iCs/>
          <w:u w:val="single"/>
        </w:rPr>
        <w:tab/>
      </w:r>
    </w:p>
    <w:p w14:paraId="6A671784" w14:textId="77777777" w:rsidR="00AD0FF6" w:rsidRPr="00A06491" w:rsidRDefault="00AD0FF6">
      <w:pPr>
        <w:pStyle w:val="default"/>
        <w:rPr>
          <w:bCs/>
          <w:iCs/>
        </w:rPr>
      </w:pPr>
    </w:p>
    <w:p w14:paraId="0FFE0DCE" w14:textId="77777777" w:rsidR="00AD0FF6" w:rsidRPr="00A06491" w:rsidRDefault="00AD0FF6">
      <w:pPr>
        <w:pStyle w:val="default"/>
        <w:rPr>
          <w:bCs/>
          <w:iCs/>
        </w:rPr>
      </w:pPr>
    </w:p>
    <w:p w14:paraId="20644C10" w14:textId="6C8B4142" w:rsidR="00AD0FF6" w:rsidRPr="00A06491" w:rsidRDefault="00AD0FF6">
      <w:pPr>
        <w:pStyle w:val="default"/>
      </w:pPr>
      <w:r>
        <w:rPr>
          <w:bCs/>
          <w:iCs/>
        </w:rPr>
        <w:t xml:space="preserve">Signature: </w:t>
      </w:r>
      <w:r>
        <w:rPr>
          <w:bCs/>
          <w:iCs/>
          <w:u w:val="single"/>
        </w:rPr>
        <w:tab/>
      </w:r>
      <w:r>
        <w:rPr>
          <w:bCs/>
          <w:iCs/>
          <w:u w:val="single"/>
        </w:rPr>
        <w:tab/>
      </w:r>
      <w:r>
        <w:rPr>
          <w:bCs/>
          <w:iCs/>
          <w:u w:val="single"/>
        </w:rPr>
        <w:tab/>
      </w:r>
      <w:r>
        <w:rPr>
          <w:bCs/>
          <w:iCs/>
          <w:u w:val="single"/>
        </w:rPr>
        <w:tab/>
      </w:r>
      <w:r>
        <w:rPr>
          <w:bCs/>
          <w:iCs/>
          <w:u w:val="single"/>
        </w:rPr>
        <w:tab/>
      </w:r>
      <w:r>
        <w:rPr>
          <w:bCs/>
          <w:iCs/>
          <w:u w:val="single"/>
        </w:rPr>
        <w:tab/>
      </w:r>
      <w:r>
        <w:rPr>
          <w:bCs/>
          <w:iCs/>
          <w:u w:val="single"/>
        </w:rPr>
        <w:tab/>
      </w:r>
      <w:r>
        <w:rPr>
          <w:bCs/>
          <w:iCs/>
          <w:u w:val="single"/>
        </w:rPr>
        <w:tab/>
      </w:r>
      <w:r>
        <w:rPr>
          <w:bCs/>
          <w:iCs/>
          <w:u w:val="single"/>
        </w:rPr>
        <w:tab/>
      </w:r>
      <w:r>
        <w:rPr>
          <w:bCs/>
          <w:iCs/>
          <w:u w:val="single"/>
        </w:rPr>
        <w:tab/>
      </w:r>
      <w:r>
        <w:rPr>
          <w:bCs/>
          <w:iCs/>
          <w:u w:val="single"/>
        </w:rPr>
        <w:tab/>
      </w:r>
      <w:r>
        <w:rPr>
          <w:bCs/>
          <w:iCs/>
          <w:u w:val="single"/>
        </w:rPr>
        <w:tab/>
      </w:r>
    </w:p>
    <w:p w14:paraId="42C6CC71" w14:textId="77777777" w:rsidR="00AD0FF6" w:rsidRPr="00A06491" w:rsidRDefault="00AD0FF6"/>
    <w:p w14:paraId="5F9DE197" w14:textId="77777777" w:rsidR="00AD0FF6" w:rsidRPr="00A06491" w:rsidRDefault="00AD0FF6"/>
    <w:p w14:paraId="46E45631" w14:textId="355360D0" w:rsidR="00AD0FF6" w:rsidRPr="00A06491" w:rsidRDefault="00AD0FF6">
      <w:r>
        <w:t xml:space="preserve">Date: </w:t>
      </w:r>
      <w:r>
        <w:rPr>
          <w:bCs/>
          <w:iCs/>
          <w:u w:val="single"/>
        </w:rPr>
        <w:tab/>
      </w:r>
      <w:r>
        <w:rPr>
          <w:bCs/>
          <w:iCs/>
          <w:u w:val="single"/>
        </w:rPr>
        <w:tab/>
      </w:r>
      <w:r>
        <w:rPr>
          <w:bCs/>
          <w:iCs/>
          <w:u w:val="single"/>
        </w:rPr>
        <w:tab/>
      </w:r>
      <w:r>
        <w:rPr>
          <w:bCs/>
          <w:iCs/>
          <w:u w:val="single"/>
        </w:rPr>
        <w:tab/>
      </w:r>
      <w:r>
        <w:rPr>
          <w:bCs/>
          <w:iCs/>
          <w:u w:val="single"/>
        </w:rPr>
        <w:tab/>
      </w:r>
      <w:r>
        <w:rPr>
          <w:bCs/>
          <w:iCs/>
          <w:u w:val="single"/>
        </w:rPr>
        <w:tab/>
      </w:r>
      <w:r>
        <w:rPr>
          <w:bCs/>
          <w:iCs/>
          <w:u w:val="single"/>
        </w:rPr>
        <w:tab/>
      </w:r>
      <w:r>
        <w:rPr>
          <w:bCs/>
          <w:iCs/>
          <w:u w:val="single"/>
        </w:rPr>
        <w:tab/>
      </w:r>
      <w:r>
        <w:rPr>
          <w:bCs/>
          <w:iCs/>
          <w:u w:val="single"/>
        </w:rPr>
        <w:tab/>
      </w:r>
      <w:r>
        <w:rPr>
          <w:bCs/>
          <w:iCs/>
          <w:u w:val="single"/>
        </w:rPr>
        <w:tab/>
      </w:r>
      <w:r>
        <w:rPr>
          <w:bCs/>
          <w:iCs/>
          <w:u w:val="single"/>
        </w:rPr>
        <w:tab/>
      </w:r>
      <w:r>
        <w:rPr>
          <w:bCs/>
          <w:iCs/>
          <w:u w:val="single"/>
        </w:rPr>
        <w:tab/>
      </w:r>
      <w:r>
        <w:rPr>
          <w:bCs/>
          <w:iCs/>
          <w:u w:val="single"/>
        </w:rPr>
        <w:tab/>
      </w:r>
    </w:p>
    <w:p w14:paraId="40CB64B3" w14:textId="77777777" w:rsidR="00AD0FF6" w:rsidRPr="00A06491" w:rsidRDefault="00AD0FF6"/>
    <w:p w14:paraId="7AD4AE7E" w14:textId="77777777" w:rsidR="00AD0FF6" w:rsidRPr="00A06491" w:rsidRDefault="00AD0FF6"/>
    <w:p w14:paraId="296279B3" w14:textId="77777777" w:rsidR="00DE4F46" w:rsidRDefault="00AD0FF6" w:rsidP="007129AD">
      <w:pPr>
        <w:pStyle w:val="default"/>
      </w:pPr>
      <w:r>
        <w:rPr>
          <w:position w:val="8"/>
          <w:vertAlign w:val="superscript"/>
        </w:rPr>
        <w:t xml:space="preserve">1 </w:t>
      </w:r>
      <w:r>
        <w:t xml:space="preserve">For this probation and all other probations referred to in this document, the faculty may recommend personal counseling as part of the conditions of probation, and may also, as appropriate, ask for a release of information so that communication with the therapist may occur. </w:t>
      </w:r>
    </w:p>
    <w:p w14:paraId="506D255E" w14:textId="77777777" w:rsidR="00136F20" w:rsidRDefault="00136F20" w:rsidP="007129AD">
      <w:pPr>
        <w:pStyle w:val="default"/>
      </w:pPr>
    </w:p>
    <w:p w14:paraId="4BB19677" w14:textId="77777777" w:rsidR="00136F20" w:rsidRDefault="00136F20" w:rsidP="007129AD">
      <w:pPr>
        <w:pStyle w:val="default"/>
      </w:pPr>
    </w:p>
    <w:p w14:paraId="7844B2BB" w14:textId="77777777" w:rsidR="00136F20" w:rsidRDefault="00136F20" w:rsidP="007129AD">
      <w:pPr>
        <w:pStyle w:val="default"/>
      </w:pPr>
    </w:p>
    <w:p w14:paraId="04E06D53" w14:textId="77777777" w:rsidR="00136F20" w:rsidRDefault="00136F20" w:rsidP="007129AD">
      <w:pPr>
        <w:pStyle w:val="default"/>
      </w:pPr>
    </w:p>
    <w:p w14:paraId="07B9AC0F" w14:textId="77777777" w:rsidR="00136F20" w:rsidRDefault="00136F20" w:rsidP="007129AD">
      <w:pPr>
        <w:pStyle w:val="default"/>
      </w:pPr>
    </w:p>
    <w:p w14:paraId="20038F22" w14:textId="77777777" w:rsidR="00136F20" w:rsidRDefault="00136F20" w:rsidP="007129AD">
      <w:pPr>
        <w:pStyle w:val="default"/>
      </w:pPr>
    </w:p>
    <w:p w14:paraId="0DA168F6" w14:textId="77777777" w:rsidR="00136F20" w:rsidRDefault="00136F20" w:rsidP="007129AD">
      <w:pPr>
        <w:pStyle w:val="default"/>
      </w:pPr>
    </w:p>
    <w:p w14:paraId="4D2DE6D9" w14:textId="77777777" w:rsidR="00136F20" w:rsidRDefault="00136F20" w:rsidP="007129AD">
      <w:pPr>
        <w:pStyle w:val="default"/>
      </w:pPr>
    </w:p>
    <w:p w14:paraId="4BEED9D9" w14:textId="77777777" w:rsidR="00136F20" w:rsidRDefault="00136F20" w:rsidP="007129AD">
      <w:pPr>
        <w:pStyle w:val="default"/>
      </w:pPr>
    </w:p>
    <w:p w14:paraId="10AF720A" w14:textId="77777777" w:rsidR="00136F20" w:rsidRDefault="00136F20" w:rsidP="007129AD">
      <w:pPr>
        <w:pStyle w:val="default"/>
      </w:pPr>
    </w:p>
    <w:p w14:paraId="766D0890" w14:textId="77777777" w:rsidR="00FD7C3B" w:rsidRDefault="00FD7C3B" w:rsidP="007129AD">
      <w:pPr>
        <w:pStyle w:val="default"/>
      </w:pPr>
    </w:p>
    <w:p w14:paraId="0959FAA8" w14:textId="77777777" w:rsidR="00FD7C3B" w:rsidRDefault="00FD7C3B" w:rsidP="007129AD">
      <w:pPr>
        <w:pStyle w:val="default"/>
      </w:pPr>
    </w:p>
    <w:p w14:paraId="5FE47338" w14:textId="77777777" w:rsidR="00FD7C3B" w:rsidRDefault="00FD7C3B" w:rsidP="007129AD">
      <w:pPr>
        <w:pStyle w:val="default"/>
      </w:pPr>
    </w:p>
    <w:p w14:paraId="5C38ABBB" w14:textId="77777777" w:rsidR="00FD7C3B" w:rsidRDefault="00FD7C3B" w:rsidP="007129AD">
      <w:pPr>
        <w:pStyle w:val="default"/>
      </w:pPr>
    </w:p>
    <w:p w14:paraId="621672D8" w14:textId="77777777" w:rsidR="00FD7C3B" w:rsidRDefault="00FD7C3B" w:rsidP="007129AD">
      <w:pPr>
        <w:pStyle w:val="default"/>
      </w:pPr>
    </w:p>
    <w:p w14:paraId="577101E9" w14:textId="77777777" w:rsidR="00FD7C3B" w:rsidRDefault="00FD7C3B" w:rsidP="007129AD">
      <w:pPr>
        <w:pStyle w:val="default"/>
      </w:pPr>
    </w:p>
    <w:p w14:paraId="672DC209" w14:textId="77777777" w:rsidR="00FD7C3B" w:rsidRDefault="00FD7C3B" w:rsidP="007129AD">
      <w:pPr>
        <w:pStyle w:val="default"/>
      </w:pPr>
    </w:p>
    <w:p w14:paraId="1759D5A9" w14:textId="77777777" w:rsidR="00FD7C3B" w:rsidRDefault="00FD7C3B" w:rsidP="007129AD">
      <w:pPr>
        <w:pStyle w:val="default"/>
      </w:pPr>
    </w:p>
    <w:p w14:paraId="32326A96" w14:textId="77777777" w:rsidR="00FD7C3B" w:rsidRDefault="00FD7C3B" w:rsidP="007129AD">
      <w:pPr>
        <w:pStyle w:val="default"/>
      </w:pPr>
    </w:p>
    <w:p w14:paraId="6C35D872" w14:textId="77777777" w:rsidR="00FD7C3B" w:rsidRDefault="00FD7C3B" w:rsidP="007129AD">
      <w:pPr>
        <w:pStyle w:val="default"/>
      </w:pPr>
    </w:p>
    <w:p w14:paraId="4A3100AE" w14:textId="77777777" w:rsidR="00FD7C3B" w:rsidRDefault="00FD7C3B" w:rsidP="007129AD">
      <w:pPr>
        <w:pStyle w:val="default"/>
      </w:pPr>
    </w:p>
    <w:p w14:paraId="3D92E05B" w14:textId="77777777" w:rsidR="00136F20" w:rsidRDefault="00136F20" w:rsidP="007129AD">
      <w:pPr>
        <w:pStyle w:val="default"/>
      </w:pPr>
    </w:p>
    <w:p w14:paraId="4A1BF2E6" w14:textId="77777777" w:rsidR="00136F20" w:rsidRDefault="00136F20" w:rsidP="007129AD">
      <w:pPr>
        <w:pStyle w:val="default"/>
      </w:pPr>
    </w:p>
    <w:p w14:paraId="613DDFBE" w14:textId="77777777" w:rsidR="00136F20" w:rsidRDefault="00136F20" w:rsidP="007129AD">
      <w:pPr>
        <w:pStyle w:val="default"/>
      </w:pPr>
    </w:p>
    <w:p w14:paraId="03771241" w14:textId="77777777" w:rsidR="00136F20" w:rsidRDefault="00136F20" w:rsidP="007129AD">
      <w:pPr>
        <w:pStyle w:val="default"/>
      </w:pPr>
    </w:p>
    <w:p w14:paraId="439D4135" w14:textId="77777777" w:rsidR="00136F20" w:rsidRDefault="00136F20" w:rsidP="007129AD">
      <w:pPr>
        <w:pStyle w:val="default"/>
      </w:pPr>
    </w:p>
    <w:p w14:paraId="2E3DFA3C" w14:textId="77777777" w:rsidR="00123F11" w:rsidRDefault="00123F11" w:rsidP="007129AD">
      <w:pPr>
        <w:pStyle w:val="default"/>
      </w:pPr>
    </w:p>
    <w:p w14:paraId="4345A5E6" w14:textId="77777777" w:rsidR="00123F11" w:rsidRDefault="00123F11" w:rsidP="007129AD">
      <w:pPr>
        <w:pStyle w:val="default"/>
      </w:pPr>
    </w:p>
    <w:p w14:paraId="5A337E74" w14:textId="77777777" w:rsidR="00123F11" w:rsidRDefault="00123F11" w:rsidP="007129AD">
      <w:pPr>
        <w:pStyle w:val="default"/>
      </w:pPr>
    </w:p>
    <w:p w14:paraId="4ED8F883" w14:textId="77777777" w:rsidR="00123F11" w:rsidRDefault="00123F11" w:rsidP="007129AD">
      <w:pPr>
        <w:pStyle w:val="default"/>
      </w:pPr>
    </w:p>
    <w:p w14:paraId="6995BE00" w14:textId="77777777" w:rsidR="00123F11" w:rsidRDefault="00123F11" w:rsidP="007129AD">
      <w:pPr>
        <w:pStyle w:val="default"/>
      </w:pPr>
    </w:p>
    <w:p w14:paraId="0DFFC01B" w14:textId="77777777" w:rsidR="00123F11" w:rsidRDefault="00123F11" w:rsidP="007129AD">
      <w:pPr>
        <w:pStyle w:val="default"/>
      </w:pPr>
    </w:p>
    <w:p w14:paraId="337D91B0" w14:textId="77777777" w:rsidR="00136F20" w:rsidRDefault="00136F20" w:rsidP="007129AD">
      <w:pPr>
        <w:pStyle w:val="default"/>
      </w:pPr>
    </w:p>
    <w:p w14:paraId="1B6D4A01" w14:textId="2E582C32" w:rsidR="00136F20" w:rsidRDefault="00136F20" w:rsidP="00F43041">
      <w:pPr>
        <w:pStyle w:val="Heading1"/>
      </w:pPr>
      <w:bookmarkStart w:id="96" w:name="_Toc203571559"/>
      <w:r>
        <w:lastRenderedPageBreak/>
        <w:t>Appendix F: MA-Level Evaluation</w:t>
      </w:r>
      <w:bookmarkEnd w:id="96"/>
    </w:p>
    <w:p w14:paraId="1ACEB6F2" w14:textId="77777777" w:rsidR="004E54DC" w:rsidRDefault="004E54DC" w:rsidP="00136F20">
      <w:pPr>
        <w:pStyle w:val="default"/>
        <w:jc w:val="center"/>
        <w:rPr>
          <w:b/>
          <w:bCs/>
        </w:rPr>
      </w:pPr>
    </w:p>
    <w:p w14:paraId="2385A664" w14:textId="77777777" w:rsidR="00D4589A" w:rsidRDefault="00D4589A" w:rsidP="00D4589A">
      <w:pPr>
        <w:pStyle w:val="Heading1"/>
        <w:keepLines/>
        <w:spacing w:before="120" w:after="40"/>
      </w:pPr>
      <w:r>
        <w:rPr>
          <w:caps/>
          <w:szCs w:val="28"/>
        </w:rPr>
        <w:t>Competency Benchmarks in Health Service Psychology</w:t>
      </w:r>
    </w:p>
    <w:p w14:paraId="7B8064AF" w14:textId="1702BA4E" w:rsidR="00D4589A" w:rsidRPr="00D4589A" w:rsidRDefault="00D4589A" w:rsidP="00D4589A">
      <w:pPr>
        <w:pStyle w:val="Heading1"/>
        <w:keepLines/>
        <w:spacing w:before="120" w:after="40"/>
      </w:pPr>
      <w:r>
        <w:rPr>
          <w:szCs w:val="28"/>
        </w:rPr>
        <w:t>MA-Level Rating Form</w:t>
      </w:r>
    </w:p>
    <w:tbl>
      <w:tblPr>
        <w:tblW w:w="9576" w:type="dxa"/>
        <w:tblLayout w:type="fixed"/>
        <w:tblLook w:val="04A0" w:firstRow="1" w:lastRow="0" w:firstColumn="1" w:lastColumn="0" w:noHBand="0" w:noVBand="1"/>
      </w:tblPr>
      <w:tblGrid>
        <w:gridCol w:w="1638"/>
        <w:gridCol w:w="1980"/>
        <w:gridCol w:w="1710"/>
        <w:gridCol w:w="4248"/>
      </w:tblGrid>
      <w:tr w:rsidR="00D4589A" w14:paraId="26BF9145" w14:textId="77777777" w:rsidTr="00636C9C">
        <w:tc>
          <w:tcPr>
            <w:tcW w:w="9558" w:type="dxa"/>
            <w:gridSpan w:val="4"/>
          </w:tcPr>
          <w:p w14:paraId="07A38204" w14:textId="77777777" w:rsidR="00D4589A" w:rsidRDefault="00D4589A" w:rsidP="00636C9C">
            <w:pPr>
              <w:snapToGrid w:val="0"/>
              <w:rPr>
                <w:b/>
                <w:sz w:val="22"/>
                <w:szCs w:val="22"/>
              </w:rPr>
            </w:pPr>
          </w:p>
        </w:tc>
      </w:tr>
      <w:tr w:rsidR="00D4589A" w14:paraId="5EA20A3B" w14:textId="77777777" w:rsidTr="00636C9C">
        <w:tc>
          <w:tcPr>
            <w:tcW w:w="5328" w:type="dxa"/>
            <w:gridSpan w:val="3"/>
          </w:tcPr>
          <w:p w14:paraId="1E34D84A" w14:textId="77777777" w:rsidR="00D4589A" w:rsidRDefault="00D4589A" w:rsidP="00636C9C">
            <w:pPr>
              <w:rPr>
                <w:sz w:val="22"/>
                <w:szCs w:val="22"/>
              </w:rPr>
            </w:pPr>
            <w:r>
              <w:rPr>
                <w:sz w:val="22"/>
                <w:szCs w:val="22"/>
              </w:rPr>
              <w:t xml:space="preserve">Trainee Name: </w:t>
            </w:r>
          </w:p>
        </w:tc>
        <w:tc>
          <w:tcPr>
            <w:tcW w:w="4248" w:type="dxa"/>
          </w:tcPr>
          <w:p w14:paraId="6C5A48A6" w14:textId="77777777" w:rsidR="00D4589A" w:rsidRDefault="00D4589A" w:rsidP="00636C9C">
            <w:pPr>
              <w:snapToGrid w:val="0"/>
              <w:rPr>
                <w:sz w:val="22"/>
                <w:szCs w:val="22"/>
              </w:rPr>
            </w:pPr>
          </w:p>
        </w:tc>
      </w:tr>
      <w:tr w:rsidR="00D4589A" w14:paraId="22F6C07F" w14:textId="77777777" w:rsidTr="00636C9C">
        <w:tc>
          <w:tcPr>
            <w:tcW w:w="5328" w:type="dxa"/>
            <w:gridSpan w:val="3"/>
          </w:tcPr>
          <w:p w14:paraId="096F51ED" w14:textId="77777777" w:rsidR="00D4589A" w:rsidRDefault="00D4589A" w:rsidP="00636C9C">
            <w:pPr>
              <w:snapToGrid w:val="0"/>
              <w:rPr>
                <w:sz w:val="22"/>
                <w:szCs w:val="22"/>
              </w:rPr>
            </w:pPr>
          </w:p>
          <w:p w14:paraId="0EA6B86F" w14:textId="77777777" w:rsidR="00D4589A" w:rsidRDefault="00D4589A" w:rsidP="00636C9C">
            <w:pPr>
              <w:rPr>
                <w:sz w:val="22"/>
                <w:szCs w:val="22"/>
              </w:rPr>
            </w:pPr>
            <w:r>
              <w:rPr>
                <w:sz w:val="22"/>
                <w:szCs w:val="22"/>
              </w:rPr>
              <w:t xml:space="preserve">Name of Placement:  </w:t>
            </w:r>
          </w:p>
          <w:p w14:paraId="2CFE2ACE" w14:textId="77777777" w:rsidR="00D4589A" w:rsidRDefault="00D4589A" w:rsidP="00636C9C">
            <w:pPr>
              <w:rPr>
                <w:sz w:val="22"/>
                <w:szCs w:val="22"/>
              </w:rPr>
            </w:pPr>
          </w:p>
        </w:tc>
        <w:tc>
          <w:tcPr>
            <w:tcW w:w="4248" w:type="dxa"/>
          </w:tcPr>
          <w:p w14:paraId="2DBCE852" w14:textId="77777777" w:rsidR="00D4589A" w:rsidRDefault="00D4589A" w:rsidP="00636C9C">
            <w:pPr>
              <w:snapToGrid w:val="0"/>
              <w:rPr>
                <w:sz w:val="22"/>
                <w:szCs w:val="22"/>
              </w:rPr>
            </w:pPr>
          </w:p>
          <w:p w14:paraId="43295034" w14:textId="77777777" w:rsidR="00D4589A" w:rsidRDefault="00D4589A" w:rsidP="00636C9C">
            <w:r>
              <w:rPr>
                <w:sz w:val="22"/>
                <w:szCs w:val="22"/>
              </w:rPr>
              <w:t>Date Evaluation Completed:</w:t>
            </w:r>
          </w:p>
        </w:tc>
      </w:tr>
      <w:tr w:rsidR="00D4589A" w14:paraId="7BF92D4B" w14:textId="77777777" w:rsidTr="00636C9C">
        <w:tc>
          <w:tcPr>
            <w:tcW w:w="5328" w:type="dxa"/>
            <w:gridSpan w:val="3"/>
          </w:tcPr>
          <w:p w14:paraId="6F43874C" w14:textId="77777777" w:rsidR="00D4589A" w:rsidRDefault="00D4589A" w:rsidP="00636C9C">
            <w:pPr>
              <w:rPr>
                <w:sz w:val="22"/>
                <w:szCs w:val="22"/>
              </w:rPr>
            </w:pPr>
            <w:r>
              <w:rPr>
                <w:sz w:val="22"/>
                <w:szCs w:val="22"/>
              </w:rPr>
              <w:t xml:space="preserve">Name </w:t>
            </w:r>
            <w:proofErr w:type="gramStart"/>
            <w:r>
              <w:rPr>
                <w:sz w:val="22"/>
                <w:szCs w:val="22"/>
              </w:rPr>
              <w:t>of  Person</w:t>
            </w:r>
            <w:proofErr w:type="gramEnd"/>
            <w:r>
              <w:rPr>
                <w:sz w:val="22"/>
                <w:szCs w:val="22"/>
              </w:rPr>
              <w:t xml:space="preserve"> Completing Form (please include highest degree earned):</w:t>
            </w:r>
          </w:p>
        </w:tc>
        <w:tc>
          <w:tcPr>
            <w:tcW w:w="4248" w:type="dxa"/>
          </w:tcPr>
          <w:p w14:paraId="0CAA7389" w14:textId="77777777" w:rsidR="00D4589A" w:rsidRDefault="00D4589A" w:rsidP="00636C9C">
            <w:pPr>
              <w:rPr>
                <w:sz w:val="22"/>
                <w:szCs w:val="22"/>
              </w:rPr>
            </w:pPr>
            <w:r>
              <w:rPr>
                <w:sz w:val="22"/>
                <w:szCs w:val="22"/>
              </w:rPr>
              <w:t xml:space="preserve">Licensed Psychologist:  </w:t>
            </w:r>
            <w:proofErr w:type="gramStart"/>
            <w:r>
              <w:rPr>
                <w:sz w:val="22"/>
                <w:szCs w:val="22"/>
              </w:rPr>
              <w:t>Yes  No</w:t>
            </w:r>
            <w:proofErr w:type="gramEnd"/>
            <w:r>
              <w:rPr>
                <w:sz w:val="22"/>
                <w:szCs w:val="22"/>
              </w:rPr>
              <w:t xml:space="preserve">  </w:t>
            </w:r>
          </w:p>
          <w:p w14:paraId="021F0B17" w14:textId="77777777" w:rsidR="00D4589A" w:rsidRDefault="00D4589A" w:rsidP="00636C9C">
            <w:pPr>
              <w:rPr>
                <w:sz w:val="22"/>
                <w:szCs w:val="22"/>
              </w:rPr>
            </w:pPr>
          </w:p>
        </w:tc>
      </w:tr>
      <w:tr w:rsidR="00D4589A" w14:paraId="36823AF9" w14:textId="77777777" w:rsidTr="00636C9C">
        <w:tc>
          <w:tcPr>
            <w:tcW w:w="5328" w:type="dxa"/>
            <w:gridSpan w:val="3"/>
          </w:tcPr>
          <w:p w14:paraId="214BA271" w14:textId="77777777" w:rsidR="00D4589A" w:rsidRDefault="00D4589A" w:rsidP="00636C9C">
            <w:pPr>
              <w:snapToGrid w:val="0"/>
              <w:rPr>
                <w:sz w:val="22"/>
                <w:szCs w:val="22"/>
              </w:rPr>
            </w:pPr>
          </w:p>
        </w:tc>
        <w:tc>
          <w:tcPr>
            <w:tcW w:w="4248" w:type="dxa"/>
          </w:tcPr>
          <w:p w14:paraId="6DA38DC2" w14:textId="77777777" w:rsidR="00D4589A" w:rsidRDefault="00D4589A" w:rsidP="00636C9C">
            <w:pPr>
              <w:snapToGrid w:val="0"/>
              <w:rPr>
                <w:sz w:val="22"/>
                <w:szCs w:val="22"/>
              </w:rPr>
            </w:pPr>
          </w:p>
        </w:tc>
      </w:tr>
      <w:tr w:rsidR="00D4589A" w14:paraId="63CB7E77" w14:textId="77777777" w:rsidTr="00636C9C">
        <w:tc>
          <w:tcPr>
            <w:tcW w:w="5328" w:type="dxa"/>
            <w:gridSpan w:val="3"/>
          </w:tcPr>
          <w:p w14:paraId="3D1D20B9" w14:textId="77777777" w:rsidR="00D4589A" w:rsidRDefault="00D4589A" w:rsidP="00636C9C">
            <w:pPr>
              <w:rPr>
                <w:sz w:val="22"/>
                <w:szCs w:val="22"/>
              </w:rPr>
            </w:pPr>
            <w:r>
              <w:rPr>
                <w:sz w:val="22"/>
                <w:szCs w:val="22"/>
              </w:rPr>
              <w:t>Was this trainee supervised by individuals also under your supervision?   Yes No</w:t>
            </w:r>
          </w:p>
          <w:p w14:paraId="217D30E0" w14:textId="77777777" w:rsidR="00D4589A" w:rsidRDefault="00D4589A" w:rsidP="00636C9C">
            <w:pPr>
              <w:rPr>
                <w:sz w:val="22"/>
                <w:szCs w:val="22"/>
              </w:rPr>
            </w:pPr>
          </w:p>
        </w:tc>
        <w:tc>
          <w:tcPr>
            <w:tcW w:w="4248" w:type="dxa"/>
          </w:tcPr>
          <w:p w14:paraId="5AC8C8C8" w14:textId="77777777" w:rsidR="00D4589A" w:rsidRDefault="00D4589A" w:rsidP="00636C9C">
            <w:pPr>
              <w:snapToGrid w:val="0"/>
              <w:rPr>
                <w:sz w:val="22"/>
                <w:szCs w:val="22"/>
              </w:rPr>
            </w:pPr>
          </w:p>
        </w:tc>
      </w:tr>
      <w:tr w:rsidR="00D4589A" w14:paraId="5A5372D3" w14:textId="77777777" w:rsidTr="00636C9C">
        <w:tc>
          <w:tcPr>
            <w:tcW w:w="5328" w:type="dxa"/>
            <w:gridSpan w:val="3"/>
          </w:tcPr>
          <w:p w14:paraId="10BF84F5" w14:textId="77777777" w:rsidR="00D4589A" w:rsidRDefault="00D4589A" w:rsidP="00636C9C">
            <w:pPr>
              <w:snapToGrid w:val="0"/>
              <w:rPr>
                <w:sz w:val="22"/>
                <w:szCs w:val="22"/>
              </w:rPr>
            </w:pPr>
          </w:p>
        </w:tc>
        <w:tc>
          <w:tcPr>
            <w:tcW w:w="4248" w:type="dxa"/>
          </w:tcPr>
          <w:p w14:paraId="1E5C69CC" w14:textId="77777777" w:rsidR="00D4589A" w:rsidRDefault="00D4589A" w:rsidP="00636C9C">
            <w:pPr>
              <w:snapToGrid w:val="0"/>
              <w:rPr>
                <w:sz w:val="22"/>
                <w:szCs w:val="22"/>
              </w:rPr>
            </w:pPr>
          </w:p>
        </w:tc>
      </w:tr>
      <w:tr w:rsidR="00D4589A" w14:paraId="117FF6D6" w14:textId="77777777" w:rsidTr="00636C9C">
        <w:tc>
          <w:tcPr>
            <w:tcW w:w="5328" w:type="dxa"/>
            <w:gridSpan w:val="3"/>
          </w:tcPr>
          <w:p w14:paraId="4E68FFF0" w14:textId="77777777" w:rsidR="00D4589A" w:rsidRDefault="00D4589A" w:rsidP="00636C9C">
            <w:pPr>
              <w:rPr>
                <w:sz w:val="22"/>
                <w:szCs w:val="22"/>
              </w:rPr>
            </w:pPr>
            <w:r>
              <w:rPr>
                <w:sz w:val="22"/>
                <w:szCs w:val="22"/>
              </w:rPr>
              <w:t>Type of Review:</w:t>
            </w:r>
          </w:p>
        </w:tc>
        <w:tc>
          <w:tcPr>
            <w:tcW w:w="4248" w:type="dxa"/>
          </w:tcPr>
          <w:p w14:paraId="2D2F7A9F" w14:textId="77777777" w:rsidR="00D4589A" w:rsidRDefault="00D4589A" w:rsidP="00636C9C">
            <w:pPr>
              <w:snapToGrid w:val="0"/>
              <w:rPr>
                <w:sz w:val="22"/>
                <w:szCs w:val="22"/>
              </w:rPr>
            </w:pPr>
          </w:p>
        </w:tc>
      </w:tr>
      <w:tr w:rsidR="00D4589A" w14:paraId="4E801A85" w14:textId="77777777" w:rsidTr="00636C9C">
        <w:trPr>
          <w:trHeight w:val="87"/>
        </w:trPr>
        <w:tc>
          <w:tcPr>
            <w:tcW w:w="1638" w:type="dxa"/>
          </w:tcPr>
          <w:p w14:paraId="752D37BF" w14:textId="77777777" w:rsidR="00D4589A" w:rsidRDefault="00D4589A" w:rsidP="00636C9C">
            <w:pPr>
              <w:rPr>
                <w:sz w:val="22"/>
                <w:szCs w:val="22"/>
              </w:rPr>
            </w:pPr>
            <w:r>
              <w:rPr>
                <w:sz w:val="22"/>
                <w:szCs w:val="22"/>
              </w:rPr>
              <w:t xml:space="preserve">Initial Review    </w:t>
            </w:r>
          </w:p>
        </w:tc>
        <w:tc>
          <w:tcPr>
            <w:tcW w:w="1980" w:type="dxa"/>
          </w:tcPr>
          <w:p w14:paraId="62C08994" w14:textId="77777777" w:rsidR="00D4589A" w:rsidRDefault="00D4589A" w:rsidP="00636C9C">
            <w:pPr>
              <w:rPr>
                <w:sz w:val="22"/>
                <w:szCs w:val="22"/>
              </w:rPr>
            </w:pPr>
            <w:r>
              <w:rPr>
                <w:sz w:val="22"/>
                <w:szCs w:val="22"/>
              </w:rPr>
              <w:t>Mid-placement review (December)</w:t>
            </w:r>
          </w:p>
        </w:tc>
        <w:tc>
          <w:tcPr>
            <w:tcW w:w="1710" w:type="dxa"/>
          </w:tcPr>
          <w:p w14:paraId="0F6AE1E3" w14:textId="77777777" w:rsidR="00D4589A" w:rsidRDefault="00D4589A" w:rsidP="00636C9C">
            <w:pPr>
              <w:rPr>
                <w:sz w:val="22"/>
                <w:szCs w:val="22"/>
              </w:rPr>
            </w:pPr>
            <w:r>
              <w:rPr>
                <w:sz w:val="22"/>
                <w:szCs w:val="22"/>
              </w:rPr>
              <w:t>Final Review (May)</w:t>
            </w:r>
          </w:p>
        </w:tc>
        <w:tc>
          <w:tcPr>
            <w:tcW w:w="4248" w:type="dxa"/>
          </w:tcPr>
          <w:p w14:paraId="12688341" w14:textId="77777777" w:rsidR="00D4589A" w:rsidRDefault="00D4589A" w:rsidP="00636C9C">
            <w:r>
              <w:rPr>
                <w:sz w:val="22"/>
                <w:szCs w:val="22"/>
              </w:rPr>
              <w:t xml:space="preserve">Other (e.g., summer):  </w:t>
            </w:r>
          </w:p>
        </w:tc>
      </w:tr>
      <w:tr w:rsidR="00D4589A" w14:paraId="78BAA147" w14:textId="77777777" w:rsidTr="00636C9C">
        <w:trPr>
          <w:trHeight w:val="87"/>
        </w:trPr>
        <w:tc>
          <w:tcPr>
            <w:tcW w:w="1638" w:type="dxa"/>
          </w:tcPr>
          <w:p w14:paraId="23864C37" w14:textId="77777777" w:rsidR="00D4589A" w:rsidRDefault="00D4589A" w:rsidP="00636C9C">
            <w:pPr>
              <w:snapToGrid w:val="0"/>
              <w:rPr>
                <w:sz w:val="22"/>
                <w:szCs w:val="22"/>
              </w:rPr>
            </w:pPr>
          </w:p>
        </w:tc>
        <w:tc>
          <w:tcPr>
            <w:tcW w:w="1980" w:type="dxa"/>
          </w:tcPr>
          <w:p w14:paraId="7226A308" w14:textId="77777777" w:rsidR="00D4589A" w:rsidRDefault="00D4589A" w:rsidP="00636C9C">
            <w:pPr>
              <w:snapToGrid w:val="0"/>
              <w:rPr>
                <w:sz w:val="22"/>
                <w:szCs w:val="22"/>
              </w:rPr>
            </w:pPr>
          </w:p>
        </w:tc>
        <w:tc>
          <w:tcPr>
            <w:tcW w:w="1710" w:type="dxa"/>
          </w:tcPr>
          <w:p w14:paraId="4F496DEE" w14:textId="77777777" w:rsidR="00D4589A" w:rsidRDefault="00D4589A" w:rsidP="00636C9C">
            <w:pPr>
              <w:snapToGrid w:val="0"/>
              <w:rPr>
                <w:sz w:val="22"/>
                <w:szCs w:val="22"/>
              </w:rPr>
            </w:pPr>
          </w:p>
        </w:tc>
        <w:tc>
          <w:tcPr>
            <w:tcW w:w="4248" w:type="dxa"/>
          </w:tcPr>
          <w:p w14:paraId="4F0B1F3F" w14:textId="77777777" w:rsidR="00D4589A" w:rsidRDefault="00D4589A" w:rsidP="00636C9C">
            <w:pPr>
              <w:snapToGrid w:val="0"/>
              <w:rPr>
                <w:sz w:val="22"/>
                <w:szCs w:val="22"/>
              </w:rPr>
            </w:pPr>
          </w:p>
        </w:tc>
      </w:tr>
      <w:tr w:rsidR="00D4589A" w14:paraId="28801B74" w14:textId="77777777" w:rsidTr="00636C9C">
        <w:tc>
          <w:tcPr>
            <w:tcW w:w="9558" w:type="dxa"/>
            <w:gridSpan w:val="4"/>
          </w:tcPr>
          <w:p w14:paraId="2ACA287D" w14:textId="77777777" w:rsidR="00D4589A" w:rsidRDefault="00D4589A" w:rsidP="00636C9C">
            <w:r>
              <w:rPr>
                <w:sz w:val="22"/>
                <w:szCs w:val="22"/>
              </w:rPr>
              <w:t>Dates of Training Experience this Review Covers: _____</w:t>
            </w:r>
          </w:p>
        </w:tc>
      </w:tr>
    </w:tbl>
    <w:p w14:paraId="55A9F506" w14:textId="77777777" w:rsidR="00D4589A" w:rsidRDefault="00D4589A" w:rsidP="00D4589A">
      <w:pPr>
        <w:jc w:val="center"/>
        <w:rPr>
          <w:b/>
          <w:bCs/>
          <w:sz w:val="22"/>
          <w:szCs w:val="22"/>
        </w:rPr>
      </w:pPr>
    </w:p>
    <w:tbl>
      <w:tblPr>
        <w:tblW w:w="9558" w:type="dxa"/>
        <w:tblLayout w:type="fixed"/>
        <w:tblLook w:val="04A0" w:firstRow="1" w:lastRow="0" w:firstColumn="1" w:lastColumn="0" w:noHBand="0" w:noVBand="1"/>
      </w:tblPr>
      <w:tblGrid>
        <w:gridCol w:w="9558"/>
      </w:tblGrid>
      <w:tr w:rsidR="00D4589A" w14:paraId="6D41AE2B" w14:textId="77777777" w:rsidTr="00636C9C">
        <w:tc>
          <w:tcPr>
            <w:tcW w:w="9558" w:type="dxa"/>
          </w:tcPr>
          <w:p w14:paraId="7429D6BF" w14:textId="77777777" w:rsidR="00D4589A" w:rsidRDefault="00D4589A" w:rsidP="00636C9C">
            <w:pPr>
              <w:rPr>
                <w:sz w:val="22"/>
                <w:szCs w:val="22"/>
              </w:rPr>
            </w:pPr>
            <w:r>
              <w:rPr>
                <w:sz w:val="22"/>
                <w:szCs w:val="22"/>
              </w:rPr>
              <w:t xml:space="preserve">Training Level of Person Being Assessed:  Year in </w:t>
            </w:r>
            <w:proofErr w:type="spellStart"/>
            <w:proofErr w:type="gramStart"/>
            <w:r>
              <w:rPr>
                <w:sz w:val="22"/>
                <w:szCs w:val="22"/>
              </w:rPr>
              <w:t>Masters</w:t>
            </w:r>
            <w:proofErr w:type="spellEnd"/>
            <w:proofErr w:type="gramEnd"/>
            <w:r>
              <w:rPr>
                <w:sz w:val="22"/>
                <w:szCs w:val="22"/>
              </w:rPr>
              <w:t xml:space="preserve"> Program:       </w:t>
            </w:r>
          </w:p>
          <w:p w14:paraId="042048FD" w14:textId="77777777" w:rsidR="00D4589A" w:rsidRDefault="00D4589A" w:rsidP="00636C9C">
            <w:pPr>
              <w:rPr>
                <w:sz w:val="22"/>
                <w:szCs w:val="22"/>
              </w:rPr>
            </w:pPr>
          </w:p>
          <w:p w14:paraId="659CBF17" w14:textId="77777777" w:rsidR="00D4589A" w:rsidRDefault="00D4589A" w:rsidP="00636C9C">
            <w:pPr>
              <w:rPr>
                <w:b/>
                <w:sz w:val="22"/>
                <w:szCs w:val="22"/>
                <w:u w:val="single"/>
              </w:rPr>
            </w:pPr>
            <w:r>
              <w:rPr>
                <w:b/>
                <w:sz w:val="22"/>
                <w:szCs w:val="22"/>
                <w:u w:val="single"/>
              </w:rPr>
              <w:t>Direct Observation</w:t>
            </w:r>
          </w:p>
          <w:p w14:paraId="495BC380" w14:textId="77777777" w:rsidR="00D4589A" w:rsidRDefault="00D4589A" w:rsidP="00636C9C">
            <w:pPr>
              <w:rPr>
                <w:sz w:val="22"/>
                <w:szCs w:val="22"/>
              </w:rPr>
            </w:pPr>
            <w:r>
              <w:rPr>
                <w:sz w:val="22"/>
                <w:szCs w:val="22"/>
              </w:rPr>
              <w:t>Indicate the form of direct observation that was conducted, the number of times it was conducted, and when it was conducted (at least one direct observation is required during any one evaluation period).</w:t>
            </w:r>
          </w:p>
          <w:p w14:paraId="6067DFC9" w14:textId="77777777" w:rsidR="00D4589A" w:rsidRDefault="00D4589A" w:rsidP="00636C9C">
            <w:pPr>
              <w:rPr>
                <w:sz w:val="22"/>
                <w:szCs w:val="22"/>
              </w:rPr>
            </w:pPr>
          </w:p>
          <w:tbl>
            <w:tblPr>
              <w:tblW w:w="9332" w:type="dxa"/>
              <w:tblLayout w:type="fixed"/>
              <w:tblLook w:val="04A0" w:firstRow="1" w:lastRow="0" w:firstColumn="1" w:lastColumn="0" w:noHBand="0" w:noVBand="1"/>
            </w:tblPr>
            <w:tblGrid>
              <w:gridCol w:w="2132"/>
              <w:gridCol w:w="2469"/>
              <w:gridCol w:w="2402"/>
              <w:gridCol w:w="2329"/>
            </w:tblGrid>
            <w:tr w:rsidR="00D4589A" w14:paraId="7C112DFC" w14:textId="77777777" w:rsidTr="00636C9C">
              <w:trPr>
                <w:trHeight w:val="267"/>
                <w:tblHeader/>
              </w:trPr>
              <w:tc>
                <w:tcPr>
                  <w:tcW w:w="2132" w:type="dxa"/>
                  <w:tcBorders>
                    <w:top w:val="single" w:sz="4" w:space="0" w:color="000000"/>
                    <w:left w:val="single" w:sz="4" w:space="0" w:color="000000"/>
                    <w:bottom w:val="single" w:sz="4" w:space="0" w:color="000000"/>
                    <w:right w:val="single" w:sz="4" w:space="0" w:color="000000"/>
                  </w:tcBorders>
                </w:tcPr>
                <w:p w14:paraId="0C011D81" w14:textId="77777777" w:rsidR="00D4589A" w:rsidRDefault="00D4589A" w:rsidP="00636C9C">
                  <w:pPr>
                    <w:rPr>
                      <w:u w:val="single"/>
                    </w:rPr>
                  </w:pPr>
                  <w:r>
                    <w:rPr>
                      <w:u w:val="single"/>
                    </w:rPr>
                    <w:t>Type of observation</w:t>
                  </w:r>
                </w:p>
              </w:tc>
              <w:tc>
                <w:tcPr>
                  <w:tcW w:w="2469" w:type="dxa"/>
                  <w:tcBorders>
                    <w:top w:val="single" w:sz="4" w:space="0" w:color="000000"/>
                    <w:left w:val="single" w:sz="4" w:space="0" w:color="000000"/>
                    <w:bottom w:val="single" w:sz="4" w:space="0" w:color="000000"/>
                    <w:right w:val="single" w:sz="4" w:space="0" w:color="000000"/>
                  </w:tcBorders>
                </w:tcPr>
                <w:p w14:paraId="21D59E87" w14:textId="77777777" w:rsidR="00D4589A" w:rsidRDefault="00D4589A" w:rsidP="00636C9C">
                  <w:pPr>
                    <w:rPr>
                      <w:u w:val="single"/>
                    </w:rPr>
                  </w:pPr>
                  <w:r>
                    <w:rPr>
                      <w:u w:val="single"/>
                    </w:rPr>
                    <w:t>Date of observation</w:t>
                  </w:r>
                </w:p>
              </w:tc>
              <w:tc>
                <w:tcPr>
                  <w:tcW w:w="2402" w:type="dxa"/>
                  <w:tcBorders>
                    <w:top w:val="single" w:sz="4" w:space="0" w:color="000000"/>
                    <w:left w:val="single" w:sz="4" w:space="0" w:color="000000"/>
                    <w:bottom w:val="single" w:sz="4" w:space="0" w:color="000000"/>
                    <w:right w:val="single" w:sz="4" w:space="0" w:color="000000"/>
                  </w:tcBorders>
                </w:tcPr>
                <w:p w14:paraId="1B2F7185" w14:textId="77777777" w:rsidR="00D4589A" w:rsidRDefault="00D4589A" w:rsidP="00636C9C">
                  <w:pPr>
                    <w:rPr>
                      <w:u w:val="single"/>
                    </w:rPr>
                  </w:pPr>
                  <w:r>
                    <w:rPr>
                      <w:u w:val="single"/>
                    </w:rPr>
                    <w:t>Date of observation</w:t>
                  </w:r>
                </w:p>
              </w:tc>
              <w:tc>
                <w:tcPr>
                  <w:tcW w:w="2329" w:type="dxa"/>
                  <w:tcBorders>
                    <w:top w:val="single" w:sz="4" w:space="0" w:color="000000"/>
                    <w:left w:val="single" w:sz="4" w:space="0" w:color="000000"/>
                    <w:bottom w:val="single" w:sz="4" w:space="0" w:color="000000"/>
                    <w:right w:val="single" w:sz="4" w:space="0" w:color="000000"/>
                  </w:tcBorders>
                </w:tcPr>
                <w:p w14:paraId="0622B1F1" w14:textId="77777777" w:rsidR="00D4589A" w:rsidRDefault="00D4589A" w:rsidP="00636C9C">
                  <w:r>
                    <w:rPr>
                      <w:u w:val="single"/>
                    </w:rPr>
                    <w:t>Date of observation</w:t>
                  </w:r>
                  <w:r>
                    <w:tab/>
                  </w:r>
                </w:p>
              </w:tc>
            </w:tr>
            <w:tr w:rsidR="00D4589A" w14:paraId="3B65E0D6" w14:textId="77777777" w:rsidTr="00636C9C">
              <w:trPr>
                <w:trHeight w:val="287"/>
              </w:trPr>
              <w:tc>
                <w:tcPr>
                  <w:tcW w:w="2132" w:type="dxa"/>
                  <w:tcBorders>
                    <w:top w:val="single" w:sz="4" w:space="0" w:color="000000"/>
                    <w:left w:val="single" w:sz="4" w:space="0" w:color="000000"/>
                    <w:bottom w:val="single" w:sz="4" w:space="0" w:color="000000"/>
                    <w:right w:val="single" w:sz="4" w:space="0" w:color="000000"/>
                  </w:tcBorders>
                </w:tcPr>
                <w:p w14:paraId="3A1E08AB" w14:textId="77777777" w:rsidR="00D4589A" w:rsidRDefault="00D4589A" w:rsidP="00636C9C">
                  <w:pPr>
                    <w:snapToGrid w:val="0"/>
                  </w:pPr>
                </w:p>
              </w:tc>
              <w:tc>
                <w:tcPr>
                  <w:tcW w:w="2469" w:type="dxa"/>
                  <w:tcBorders>
                    <w:top w:val="single" w:sz="4" w:space="0" w:color="000000"/>
                    <w:left w:val="single" w:sz="4" w:space="0" w:color="000000"/>
                    <w:bottom w:val="single" w:sz="4" w:space="0" w:color="000000"/>
                    <w:right w:val="single" w:sz="4" w:space="0" w:color="000000"/>
                  </w:tcBorders>
                </w:tcPr>
                <w:p w14:paraId="2D3F6628" w14:textId="77777777" w:rsidR="00D4589A" w:rsidRDefault="00D4589A" w:rsidP="00636C9C">
                  <w:pPr>
                    <w:snapToGrid w:val="0"/>
                  </w:pPr>
                </w:p>
              </w:tc>
              <w:tc>
                <w:tcPr>
                  <w:tcW w:w="2402" w:type="dxa"/>
                  <w:tcBorders>
                    <w:top w:val="single" w:sz="4" w:space="0" w:color="000000"/>
                    <w:left w:val="single" w:sz="4" w:space="0" w:color="000000"/>
                    <w:bottom w:val="single" w:sz="4" w:space="0" w:color="000000"/>
                    <w:right w:val="single" w:sz="4" w:space="0" w:color="000000"/>
                  </w:tcBorders>
                </w:tcPr>
                <w:p w14:paraId="743EE4CB" w14:textId="77777777" w:rsidR="00D4589A" w:rsidRDefault="00D4589A" w:rsidP="00636C9C">
                  <w:pPr>
                    <w:snapToGrid w:val="0"/>
                  </w:pPr>
                </w:p>
              </w:tc>
              <w:tc>
                <w:tcPr>
                  <w:tcW w:w="2329" w:type="dxa"/>
                  <w:tcBorders>
                    <w:top w:val="single" w:sz="4" w:space="0" w:color="000000"/>
                    <w:left w:val="single" w:sz="4" w:space="0" w:color="000000"/>
                    <w:bottom w:val="single" w:sz="4" w:space="0" w:color="000000"/>
                    <w:right w:val="single" w:sz="4" w:space="0" w:color="000000"/>
                  </w:tcBorders>
                </w:tcPr>
                <w:p w14:paraId="2BDC3EE7" w14:textId="77777777" w:rsidR="00D4589A" w:rsidRDefault="00D4589A" w:rsidP="00636C9C">
                  <w:pPr>
                    <w:snapToGrid w:val="0"/>
                  </w:pPr>
                </w:p>
              </w:tc>
            </w:tr>
            <w:tr w:rsidR="00D4589A" w14:paraId="52CD77CB" w14:textId="77777777" w:rsidTr="00636C9C">
              <w:trPr>
                <w:trHeight w:val="267"/>
              </w:trPr>
              <w:tc>
                <w:tcPr>
                  <w:tcW w:w="2132" w:type="dxa"/>
                  <w:tcBorders>
                    <w:top w:val="single" w:sz="4" w:space="0" w:color="000000"/>
                    <w:left w:val="single" w:sz="4" w:space="0" w:color="000000"/>
                    <w:bottom w:val="single" w:sz="4" w:space="0" w:color="000000"/>
                    <w:right w:val="single" w:sz="4" w:space="0" w:color="000000"/>
                  </w:tcBorders>
                </w:tcPr>
                <w:p w14:paraId="4E6F3F11" w14:textId="77777777" w:rsidR="00D4589A" w:rsidRDefault="00D4589A" w:rsidP="00636C9C">
                  <w:r>
                    <w:t>In-room</w:t>
                  </w:r>
                </w:p>
              </w:tc>
              <w:tc>
                <w:tcPr>
                  <w:tcW w:w="2469" w:type="dxa"/>
                  <w:tcBorders>
                    <w:top w:val="single" w:sz="4" w:space="0" w:color="000000"/>
                    <w:left w:val="single" w:sz="4" w:space="0" w:color="000000"/>
                    <w:bottom w:val="single" w:sz="4" w:space="0" w:color="000000"/>
                    <w:right w:val="single" w:sz="4" w:space="0" w:color="000000"/>
                  </w:tcBorders>
                </w:tcPr>
                <w:p w14:paraId="1CD35A67" w14:textId="77777777" w:rsidR="00D4589A" w:rsidRDefault="00D4589A" w:rsidP="00636C9C">
                  <w:pPr>
                    <w:snapToGrid w:val="0"/>
                  </w:pPr>
                </w:p>
              </w:tc>
              <w:tc>
                <w:tcPr>
                  <w:tcW w:w="2402" w:type="dxa"/>
                  <w:tcBorders>
                    <w:top w:val="single" w:sz="4" w:space="0" w:color="000000"/>
                    <w:left w:val="single" w:sz="4" w:space="0" w:color="000000"/>
                    <w:bottom w:val="single" w:sz="4" w:space="0" w:color="000000"/>
                    <w:right w:val="single" w:sz="4" w:space="0" w:color="000000"/>
                  </w:tcBorders>
                </w:tcPr>
                <w:p w14:paraId="733FD21E" w14:textId="77777777" w:rsidR="00D4589A" w:rsidRDefault="00D4589A" w:rsidP="00636C9C">
                  <w:pPr>
                    <w:snapToGrid w:val="0"/>
                  </w:pPr>
                </w:p>
              </w:tc>
              <w:tc>
                <w:tcPr>
                  <w:tcW w:w="2329" w:type="dxa"/>
                  <w:tcBorders>
                    <w:top w:val="single" w:sz="4" w:space="0" w:color="000000"/>
                    <w:left w:val="single" w:sz="4" w:space="0" w:color="000000"/>
                    <w:bottom w:val="single" w:sz="4" w:space="0" w:color="000000"/>
                    <w:right w:val="single" w:sz="4" w:space="0" w:color="000000"/>
                  </w:tcBorders>
                </w:tcPr>
                <w:p w14:paraId="726CCBA5" w14:textId="77777777" w:rsidR="00D4589A" w:rsidRDefault="00D4589A" w:rsidP="00636C9C">
                  <w:pPr>
                    <w:snapToGrid w:val="0"/>
                  </w:pPr>
                </w:p>
              </w:tc>
            </w:tr>
            <w:tr w:rsidR="00D4589A" w14:paraId="16226B51" w14:textId="77777777" w:rsidTr="00636C9C">
              <w:trPr>
                <w:trHeight w:val="267"/>
              </w:trPr>
              <w:tc>
                <w:tcPr>
                  <w:tcW w:w="2132" w:type="dxa"/>
                  <w:tcBorders>
                    <w:top w:val="single" w:sz="4" w:space="0" w:color="000000"/>
                    <w:left w:val="single" w:sz="4" w:space="0" w:color="000000"/>
                    <w:bottom w:val="single" w:sz="4" w:space="0" w:color="000000"/>
                    <w:right w:val="single" w:sz="4" w:space="0" w:color="000000"/>
                  </w:tcBorders>
                </w:tcPr>
                <w:p w14:paraId="2F799484" w14:textId="77777777" w:rsidR="00D4589A" w:rsidRDefault="00D4589A" w:rsidP="00636C9C">
                  <w:pPr>
                    <w:snapToGrid w:val="0"/>
                  </w:pPr>
                </w:p>
              </w:tc>
              <w:tc>
                <w:tcPr>
                  <w:tcW w:w="2469" w:type="dxa"/>
                  <w:tcBorders>
                    <w:top w:val="single" w:sz="4" w:space="0" w:color="000000"/>
                    <w:left w:val="single" w:sz="4" w:space="0" w:color="000000"/>
                    <w:bottom w:val="single" w:sz="4" w:space="0" w:color="000000"/>
                    <w:right w:val="single" w:sz="4" w:space="0" w:color="000000"/>
                  </w:tcBorders>
                </w:tcPr>
                <w:p w14:paraId="664369C3" w14:textId="77777777" w:rsidR="00D4589A" w:rsidRDefault="00D4589A" w:rsidP="00636C9C">
                  <w:pPr>
                    <w:snapToGrid w:val="0"/>
                  </w:pPr>
                </w:p>
              </w:tc>
              <w:tc>
                <w:tcPr>
                  <w:tcW w:w="2402" w:type="dxa"/>
                  <w:tcBorders>
                    <w:top w:val="single" w:sz="4" w:space="0" w:color="000000"/>
                    <w:left w:val="single" w:sz="4" w:space="0" w:color="000000"/>
                    <w:bottom w:val="single" w:sz="4" w:space="0" w:color="000000"/>
                    <w:right w:val="single" w:sz="4" w:space="0" w:color="000000"/>
                  </w:tcBorders>
                </w:tcPr>
                <w:p w14:paraId="433D4790" w14:textId="77777777" w:rsidR="00D4589A" w:rsidRDefault="00D4589A" w:rsidP="00636C9C">
                  <w:pPr>
                    <w:snapToGrid w:val="0"/>
                  </w:pPr>
                </w:p>
              </w:tc>
              <w:tc>
                <w:tcPr>
                  <w:tcW w:w="2329" w:type="dxa"/>
                  <w:tcBorders>
                    <w:top w:val="single" w:sz="4" w:space="0" w:color="000000"/>
                    <w:left w:val="single" w:sz="4" w:space="0" w:color="000000"/>
                    <w:bottom w:val="single" w:sz="4" w:space="0" w:color="000000"/>
                    <w:right w:val="single" w:sz="4" w:space="0" w:color="000000"/>
                  </w:tcBorders>
                </w:tcPr>
                <w:p w14:paraId="20EF4478" w14:textId="77777777" w:rsidR="00D4589A" w:rsidRDefault="00D4589A" w:rsidP="00636C9C">
                  <w:pPr>
                    <w:snapToGrid w:val="0"/>
                  </w:pPr>
                </w:p>
              </w:tc>
            </w:tr>
            <w:tr w:rsidR="00D4589A" w14:paraId="201FA461" w14:textId="77777777" w:rsidTr="00636C9C">
              <w:trPr>
                <w:trHeight w:val="287"/>
              </w:trPr>
              <w:tc>
                <w:tcPr>
                  <w:tcW w:w="2132" w:type="dxa"/>
                  <w:tcBorders>
                    <w:top w:val="single" w:sz="4" w:space="0" w:color="000000"/>
                    <w:left w:val="single" w:sz="4" w:space="0" w:color="000000"/>
                    <w:bottom w:val="single" w:sz="4" w:space="0" w:color="000000"/>
                    <w:right w:val="single" w:sz="4" w:space="0" w:color="000000"/>
                  </w:tcBorders>
                </w:tcPr>
                <w:p w14:paraId="417BACFC" w14:textId="77777777" w:rsidR="00D4589A" w:rsidRDefault="00D4589A" w:rsidP="00636C9C">
                  <w:r>
                    <w:t>Behind a mirror</w:t>
                  </w:r>
                </w:p>
              </w:tc>
              <w:tc>
                <w:tcPr>
                  <w:tcW w:w="2469" w:type="dxa"/>
                  <w:tcBorders>
                    <w:top w:val="single" w:sz="4" w:space="0" w:color="000000"/>
                    <w:left w:val="single" w:sz="4" w:space="0" w:color="000000"/>
                    <w:bottom w:val="single" w:sz="4" w:space="0" w:color="000000"/>
                    <w:right w:val="single" w:sz="4" w:space="0" w:color="000000"/>
                  </w:tcBorders>
                </w:tcPr>
                <w:p w14:paraId="40A81FFB" w14:textId="77777777" w:rsidR="00D4589A" w:rsidRDefault="00D4589A" w:rsidP="00636C9C">
                  <w:pPr>
                    <w:snapToGrid w:val="0"/>
                  </w:pPr>
                </w:p>
              </w:tc>
              <w:tc>
                <w:tcPr>
                  <w:tcW w:w="2402" w:type="dxa"/>
                  <w:tcBorders>
                    <w:top w:val="single" w:sz="4" w:space="0" w:color="000000"/>
                    <w:left w:val="single" w:sz="4" w:space="0" w:color="000000"/>
                    <w:bottom w:val="single" w:sz="4" w:space="0" w:color="000000"/>
                    <w:right w:val="single" w:sz="4" w:space="0" w:color="000000"/>
                  </w:tcBorders>
                </w:tcPr>
                <w:p w14:paraId="0CDFB142" w14:textId="77777777" w:rsidR="00D4589A" w:rsidRDefault="00D4589A" w:rsidP="00636C9C">
                  <w:pPr>
                    <w:snapToGrid w:val="0"/>
                  </w:pPr>
                </w:p>
              </w:tc>
              <w:tc>
                <w:tcPr>
                  <w:tcW w:w="2329" w:type="dxa"/>
                  <w:tcBorders>
                    <w:top w:val="single" w:sz="4" w:space="0" w:color="000000"/>
                    <w:left w:val="single" w:sz="4" w:space="0" w:color="000000"/>
                    <w:bottom w:val="single" w:sz="4" w:space="0" w:color="000000"/>
                    <w:right w:val="single" w:sz="4" w:space="0" w:color="000000"/>
                  </w:tcBorders>
                </w:tcPr>
                <w:p w14:paraId="7C9FF8FB" w14:textId="77777777" w:rsidR="00D4589A" w:rsidRDefault="00D4589A" w:rsidP="00636C9C">
                  <w:pPr>
                    <w:snapToGrid w:val="0"/>
                  </w:pPr>
                </w:p>
              </w:tc>
            </w:tr>
            <w:tr w:rsidR="00D4589A" w14:paraId="1D8B21D8" w14:textId="77777777" w:rsidTr="00636C9C">
              <w:trPr>
                <w:trHeight w:val="267"/>
              </w:trPr>
              <w:tc>
                <w:tcPr>
                  <w:tcW w:w="2132" w:type="dxa"/>
                  <w:tcBorders>
                    <w:top w:val="single" w:sz="4" w:space="0" w:color="000000"/>
                    <w:left w:val="single" w:sz="4" w:space="0" w:color="000000"/>
                    <w:bottom w:val="single" w:sz="4" w:space="0" w:color="000000"/>
                    <w:right w:val="single" w:sz="4" w:space="0" w:color="000000"/>
                  </w:tcBorders>
                </w:tcPr>
                <w:p w14:paraId="78F1E5FE" w14:textId="77777777" w:rsidR="00D4589A" w:rsidRDefault="00D4589A" w:rsidP="00636C9C">
                  <w:pPr>
                    <w:snapToGrid w:val="0"/>
                  </w:pPr>
                </w:p>
              </w:tc>
              <w:tc>
                <w:tcPr>
                  <w:tcW w:w="2469" w:type="dxa"/>
                  <w:tcBorders>
                    <w:top w:val="single" w:sz="4" w:space="0" w:color="000000"/>
                    <w:left w:val="single" w:sz="4" w:space="0" w:color="000000"/>
                    <w:bottom w:val="single" w:sz="4" w:space="0" w:color="000000"/>
                    <w:right w:val="single" w:sz="4" w:space="0" w:color="000000"/>
                  </w:tcBorders>
                </w:tcPr>
                <w:p w14:paraId="7311296C" w14:textId="77777777" w:rsidR="00D4589A" w:rsidRDefault="00D4589A" w:rsidP="00636C9C">
                  <w:pPr>
                    <w:snapToGrid w:val="0"/>
                  </w:pPr>
                </w:p>
              </w:tc>
              <w:tc>
                <w:tcPr>
                  <w:tcW w:w="2402" w:type="dxa"/>
                  <w:tcBorders>
                    <w:top w:val="single" w:sz="4" w:space="0" w:color="000000"/>
                    <w:left w:val="single" w:sz="4" w:space="0" w:color="000000"/>
                    <w:bottom w:val="single" w:sz="4" w:space="0" w:color="000000"/>
                    <w:right w:val="single" w:sz="4" w:space="0" w:color="000000"/>
                  </w:tcBorders>
                </w:tcPr>
                <w:p w14:paraId="746F0081" w14:textId="77777777" w:rsidR="00D4589A" w:rsidRDefault="00D4589A" w:rsidP="00636C9C">
                  <w:pPr>
                    <w:snapToGrid w:val="0"/>
                  </w:pPr>
                </w:p>
              </w:tc>
              <w:tc>
                <w:tcPr>
                  <w:tcW w:w="2329" w:type="dxa"/>
                  <w:tcBorders>
                    <w:top w:val="single" w:sz="4" w:space="0" w:color="000000"/>
                    <w:left w:val="single" w:sz="4" w:space="0" w:color="000000"/>
                    <w:bottom w:val="single" w:sz="4" w:space="0" w:color="000000"/>
                    <w:right w:val="single" w:sz="4" w:space="0" w:color="000000"/>
                  </w:tcBorders>
                </w:tcPr>
                <w:p w14:paraId="617340D5" w14:textId="77777777" w:rsidR="00D4589A" w:rsidRDefault="00D4589A" w:rsidP="00636C9C">
                  <w:pPr>
                    <w:snapToGrid w:val="0"/>
                  </w:pPr>
                </w:p>
              </w:tc>
            </w:tr>
            <w:tr w:rsidR="00D4589A" w14:paraId="09D32A01" w14:textId="77777777" w:rsidTr="00636C9C">
              <w:trPr>
                <w:trHeight w:val="267"/>
              </w:trPr>
              <w:tc>
                <w:tcPr>
                  <w:tcW w:w="2132" w:type="dxa"/>
                  <w:tcBorders>
                    <w:top w:val="single" w:sz="4" w:space="0" w:color="000000"/>
                    <w:left w:val="single" w:sz="4" w:space="0" w:color="000000"/>
                    <w:bottom w:val="single" w:sz="4" w:space="0" w:color="000000"/>
                    <w:right w:val="single" w:sz="4" w:space="0" w:color="000000"/>
                  </w:tcBorders>
                </w:tcPr>
                <w:p w14:paraId="7D9E159C" w14:textId="77777777" w:rsidR="00D4589A" w:rsidRDefault="00D4589A" w:rsidP="00636C9C">
                  <w:r>
                    <w:t>Audio-video streaming</w:t>
                  </w:r>
                </w:p>
              </w:tc>
              <w:tc>
                <w:tcPr>
                  <w:tcW w:w="2469" w:type="dxa"/>
                  <w:tcBorders>
                    <w:top w:val="single" w:sz="4" w:space="0" w:color="000000"/>
                    <w:left w:val="single" w:sz="4" w:space="0" w:color="000000"/>
                    <w:bottom w:val="single" w:sz="4" w:space="0" w:color="000000"/>
                    <w:right w:val="single" w:sz="4" w:space="0" w:color="000000"/>
                  </w:tcBorders>
                </w:tcPr>
                <w:p w14:paraId="34B00014" w14:textId="77777777" w:rsidR="00D4589A" w:rsidRDefault="00D4589A" w:rsidP="00636C9C">
                  <w:pPr>
                    <w:snapToGrid w:val="0"/>
                  </w:pPr>
                </w:p>
              </w:tc>
              <w:tc>
                <w:tcPr>
                  <w:tcW w:w="2402" w:type="dxa"/>
                  <w:tcBorders>
                    <w:top w:val="single" w:sz="4" w:space="0" w:color="000000"/>
                    <w:left w:val="single" w:sz="4" w:space="0" w:color="000000"/>
                    <w:bottom w:val="single" w:sz="4" w:space="0" w:color="000000"/>
                    <w:right w:val="single" w:sz="4" w:space="0" w:color="000000"/>
                  </w:tcBorders>
                </w:tcPr>
                <w:p w14:paraId="5EFFC339" w14:textId="77777777" w:rsidR="00D4589A" w:rsidRDefault="00D4589A" w:rsidP="00636C9C">
                  <w:pPr>
                    <w:snapToGrid w:val="0"/>
                  </w:pPr>
                </w:p>
              </w:tc>
              <w:tc>
                <w:tcPr>
                  <w:tcW w:w="2329" w:type="dxa"/>
                  <w:tcBorders>
                    <w:top w:val="single" w:sz="4" w:space="0" w:color="000000"/>
                    <w:left w:val="single" w:sz="4" w:space="0" w:color="000000"/>
                    <w:bottom w:val="single" w:sz="4" w:space="0" w:color="000000"/>
                    <w:right w:val="single" w:sz="4" w:space="0" w:color="000000"/>
                  </w:tcBorders>
                </w:tcPr>
                <w:p w14:paraId="14F1583F" w14:textId="77777777" w:rsidR="00D4589A" w:rsidRDefault="00D4589A" w:rsidP="00636C9C">
                  <w:pPr>
                    <w:snapToGrid w:val="0"/>
                  </w:pPr>
                </w:p>
              </w:tc>
            </w:tr>
            <w:tr w:rsidR="00D4589A" w14:paraId="5B8B1413" w14:textId="77777777" w:rsidTr="00636C9C">
              <w:trPr>
                <w:trHeight w:val="287"/>
              </w:trPr>
              <w:tc>
                <w:tcPr>
                  <w:tcW w:w="2132" w:type="dxa"/>
                  <w:tcBorders>
                    <w:top w:val="single" w:sz="4" w:space="0" w:color="000000"/>
                    <w:left w:val="single" w:sz="4" w:space="0" w:color="000000"/>
                    <w:bottom w:val="single" w:sz="4" w:space="0" w:color="000000"/>
                    <w:right w:val="single" w:sz="4" w:space="0" w:color="000000"/>
                  </w:tcBorders>
                </w:tcPr>
                <w:p w14:paraId="04FF15EC" w14:textId="77777777" w:rsidR="00D4589A" w:rsidRDefault="00D4589A" w:rsidP="00636C9C">
                  <w:pPr>
                    <w:snapToGrid w:val="0"/>
                  </w:pPr>
                </w:p>
              </w:tc>
              <w:tc>
                <w:tcPr>
                  <w:tcW w:w="2469" w:type="dxa"/>
                  <w:tcBorders>
                    <w:top w:val="single" w:sz="4" w:space="0" w:color="000000"/>
                    <w:left w:val="single" w:sz="4" w:space="0" w:color="000000"/>
                    <w:bottom w:val="single" w:sz="4" w:space="0" w:color="000000"/>
                    <w:right w:val="single" w:sz="4" w:space="0" w:color="000000"/>
                  </w:tcBorders>
                </w:tcPr>
                <w:p w14:paraId="48F8C2FE" w14:textId="77777777" w:rsidR="00D4589A" w:rsidRDefault="00D4589A" w:rsidP="00636C9C">
                  <w:pPr>
                    <w:snapToGrid w:val="0"/>
                  </w:pPr>
                </w:p>
              </w:tc>
              <w:tc>
                <w:tcPr>
                  <w:tcW w:w="2402" w:type="dxa"/>
                  <w:tcBorders>
                    <w:top w:val="single" w:sz="4" w:space="0" w:color="000000"/>
                    <w:left w:val="single" w:sz="4" w:space="0" w:color="000000"/>
                    <w:bottom w:val="single" w:sz="4" w:space="0" w:color="000000"/>
                    <w:right w:val="single" w:sz="4" w:space="0" w:color="000000"/>
                  </w:tcBorders>
                </w:tcPr>
                <w:p w14:paraId="0A5D7653" w14:textId="77777777" w:rsidR="00D4589A" w:rsidRDefault="00D4589A" w:rsidP="00636C9C">
                  <w:pPr>
                    <w:snapToGrid w:val="0"/>
                  </w:pPr>
                </w:p>
              </w:tc>
              <w:tc>
                <w:tcPr>
                  <w:tcW w:w="2329" w:type="dxa"/>
                  <w:tcBorders>
                    <w:top w:val="single" w:sz="4" w:space="0" w:color="000000"/>
                    <w:left w:val="single" w:sz="4" w:space="0" w:color="000000"/>
                    <w:bottom w:val="single" w:sz="4" w:space="0" w:color="000000"/>
                    <w:right w:val="single" w:sz="4" w:space="0" w:color="000000"/>
                  </w:tcBorders>
                </w:tcPr>
                <w:p w14:paraId="3E90FEC8" w14:textId="77777777" w:rsidR="00D4589A" w:rsidRDefault="00D4589A" w:rsidP="00636C9C">
                  <w:pPr>
                    <w:snapToGrid w:val="0"/>
                  </w:pPr>
                </w:p>
              </w:tc>
            </w:tr>
            <w:tr w:rsidR="00D4589A" w14:paraId="7A97474F" w14:textId="77777777" w:rsidTr="00636C9C">
              <w:trPr>
                <w:trHeight w:val="267"/>
              </w:trPr>
              <w:tc>
                <w:tcPr>
                  <w:tcW w:w="2132" w:type="dxa"/>
                  <w:tcBorders>
                    <w:top w:val="single" w:sz="4" w:space="0" w:color="000000"/>
                    <w:left w:val="single" w:sz="4" w:space="0" w:color="000000"/>
                    <w:bottom w:val="single" w:sz="4" w:space="0" w:color="000000"/>
                    <w:right w:val="single" w:sz="4" w:space="0" w:color="000000"/>
                  </w:tcBorders>
                </w:tcPr>
                <w:p w14:paraId="018DF971" w14:textId="77777777" w:rsidR="00D4589A" w:rsidRDefault="00D4589A" w:rsidP="00636C9C">
                  <w:r>
                    <w:t>Audio recording</w:t>
                  </w:r>
                </w:p>
              </w:tc>
              <w:tc>
                <w:tcPr>
                  <w:tcW w:w="2469" w:type="dxa"/>
                  <w:tcBorders>
                    <w:top w:val="single" w:sz="4" w:space="0" w:color="000000"/>
                    <w:left w:val="single" w:sz="4" w:space="0" w:color="000000"/>
                    <w:bottom w:val="single" w:sz="4" w:space="0" w:color="000000"/>
                    <w:right w:val="single" w:sz="4" w:space="0" w:color="000000"/>
                  </w:tcBorders>
                </w:tcPr>
                <w:p w14:paraId="3EA7240A" w14:textId="77777777" w:rsidR="00D4589A" w:rsidRDefault="00D4589A" w:rsidP="00636C9C">
                  <w:pPr>
                    <w:snapToGrid w:val="0"/>
                  </w:pPr>
                </w:p>
              </w:tc>
              <w:tc>
                <w:tcPr>
                  <w:tcW w:w="2402" w:type="dxa"/>
                  <w:tcBorders>
                    <w:top w:val="single" w:sz="4" w:space="0" w:color="000000"/>
                    <w:left w:val="single" w:sz="4" w:space="0" w:color="000000"/>
                    <w:bottom w:val="single" w:sz="4" w:space="0" w:color="000000"/>
                    <w:right w:val="single" w:sz="4" w:space="0" w:color="000000"/>
                  </w:tcBorders>
                </w:tcPr>
                <w:p w14:paraId="2D1E721F" w14:textId="77777777" w:rsidR="00D4589A" w:rsidRDefault="00D4589A" w:rsidP="00636C9C">
                  <w:pPr>
                    <w:snapToGrid w:val="0"/>
                  </w:pPr>
                </w:p>
              </w:tc>
              <w:tc>
                <w:tcPr>
                  <w:tcW w:w="2329" w:type="dxa"/>
                  <w:tcBorders>
                    <w:top w:val="single" w:sz="4" w:space="0" w:color="000000"/>
                    <w:left w:val="single" w:sz="4" w:space="0" w:color="000000"/>
                    <w:bottom w:val="single" w:sz="4" w:space="0" w:color="000000"/>
                    <w:right w:val="single" w:sz="4" w:space="0" w:color="000000"/>
                  </w:tcBorders>
                </w:tcPr>
                <w:p w14:paraId="040CD014" w14:textId="77777777" w:rsidR="00D4589A" w:rsidRDefault="00D4589A" w:rsidP="00636C9C">
                  <w:pPr>
                    <w:snapToGrid w:val="0"/>
                  </w:pPr>
                </w:p>
              </w:tc>
            </w:tr>
            <w:tr w:rsidR="00D4589A" w14:paraId="4F368866" w14:textId="77777777" w:rsidTr="00636C9C">
              <w:trPr>
                <w:trHeight w:val="267"/>
              </w:trPr>
              <w:tc>
                <w:tcPr>
                  <w:tcW w:w="2132" w:type="dxa"/>
                  <w:tcBorders>
                    <w:top w:val="single" w:sz="4" w:space="0" w:color="000000"/>
                    <w:left w:val="single" w:sz="4" w:space="0" w:color="000000"/>
                    <w:bottom w:val="single" w:sz="4" w:space="0" w:color="000000"/>
                    <w:right w:val="single" w:sz="4" w:space="0" w:color="000000"/>
                  </w:tcBorders>
                </w:tcPr>
                <w:p w14:paraId="18979CCF" w14:textId="77777777" w:rsidR="00D4589A" w:rsidRDefault="00D4589A" w:rsidP="00636C9C">
                  <w:pPr>
                    <w:snapToGrid w:val="0"/>
                  </w:pPr>
                </w:p>
              </w:tc>
              <w:tc>
                <w:tcPr>
                  <w:tcW w:w="2469" w:type="dxa"/>
                  <w:tcBorders>
                    <w:top w:val="single" w:sz="4" w:space="0" w:color="000000"/>
                    <w:left w:val="single" w:sz="4" w:space="0" w:color="000000"/>
                    <w:bottom w:val="single" w:sz="4" w:space="0" w:color="000000"/>
                    <w:right w:val="single" w:sz="4" w:space="0" w:color="000000"/>
                  </w:tcBorders>
                </w:tcPr>
                <w:p w14:paraId="0B677576" w14:textId="77777777" w:rsidR="00D4589A" w:rsidRDefault="00D4589A" w:rsidP="00636C9C">
                  <w:pPr>
                    <w:snapToGrid w:val="0"/>
                  </w:pPr>
                </w:p>
              </w:tc>
              <w:tc>
                <w:tcPr>
                  <w:tcW w:w="2402" w:type="dxa"/>
                  <w:tcBorders>
                    <w:top w:val="single" w:sz="4" w:space="0" w:color="000000"/>
                    <w:left w:val="single" w:sz="4" w:space="0" w:color="000000"/>
                    <w:bottom w:val="single" w:sz="4" w:space="0" w:color="000000"/>
                    <w:right w:val="single" w:sz="4" w:space="0" w:color="000000"/>
                  </w:tcBorders>
                </w:tcPr>
                <w:p w14:paraId="1B11F58E" w14:textId="77777777" w:rsidR="00D4589A" w:rsidRDefault="00D4589A" w:rsidP="00636C9C">
                  <w:pPr>
                    <w:snapToGrid w:val="0"/>
                  </w:pPr>
                </w:p>
              </w:tc>
              <w:tc>
                <w:tcPr>
                  <w:tcW w:w="2329" w:type="dxa"/>
                  <w:tcBorders>
                    <w:top w:val="single" w:sz="4" w:space="0" w:color="000000"/>
                    <w:left w:val="single" w:sz="4" w:space="0" w:color="000000"/>
                    <w:bottom w:val="single" w:sz="4" w:space="0" w:color="000000"/>
                    <w:right w:val="single" w:sz="4" w:space="0" w:color="000000"/>
                  </w:tcBorders>
                </w:tcPr>
                <w:p w14:paraId="1B05F938" w14:textId="77777777" w:rsidR="00D4589A" w:rsidRDefault="00D4589A" w:rsidP="00636C9C">
                  <w:pPr>
                    <w:snapToGrid w:val="0"/>
                  </w:pPr>
                </w:p>
              </w:tc>
            </w:tr>
            <w:tr w:rsidR="00D4589A" w14:paraId="1B711FF1" w14:textId="77777777" w:rsidTr="00636C9C">
              <w:trPr>
                <w:trHeight w:val="287"/>
              </w:trPr>
              <w:tc>
                <w:tcPr>
                  <w:tcW w:w="2132" w:type="dxa"/>
                  <w:tcBorders>
                    <w:top w:val="single" w:sz="4" w:space="0" w:color="000000"/>
                    <w:left w:val="single" w:sz="4" w:space="0" w:color="000000"/>
                    <w:bottom w:val="single" w:sz="4" w:space="0" w:color="000000"/>
                    <w:right w:val="single" w:sz="4" w:space="0" w:color="000000"/>
                  </w:tcBorders>
                </w:tcPr>
                <w:p w14:paraId="7A1B8D97" w14:textId="77777777" w:rsidR="00D4589A" w:rsidRDefault="00D4589A" w:rsidP="00636C9C">
                  <w:r>
                    <w:t>Video recording</w:t>
                  </w:r>
                </w:p>
              </w:tc>
              <w:tc>
                <w:tcPr>
                  <w:tcW w:w="2469" w:type="dxa"/>
                  <w:tcBorders>
                    <w:top w:val="single" w:sz="4" w:space="0" w:color="000000"/>
                    <w:left w:val="single" w:sz="4" w:space="0" w:color="000000"/>
                    <w:bottom w:val="single" w:sz="4" w:space="0" w:color="000000"/>
                    <w:right w:val="single" w:sz="4" w:space="0" w:color="000000"/>
                  </w:tcBorders>
                </w:tcPr>
                <w:p w14:paraId="0E13C036" w14:textId="77777777" w:rsidR="00D4589A" w:rsidRDefault="00D4589A" w:rsidP="00636C9C">
                  <w:pPr>
                    <w:snapToGrid w:val="0"/>
                  </w:pPr>
                </w:p>
              </w:tc>
              <w:tc>
                <w:tcPr>
                  <w:tcW w:w="2402" w:type="dxa"/>
                  <w:tcBorders>
                    <w:top w:val="single" w:sz="4" w:space="0" w:color="000000"/>
                    <w:left w:val="single" w:sz="4" w:space="0" w:color="000000"/>
                    <w:bottom w:val="single" w:sz="4" w:space="0" w:color="000000"/>
                    <w:right w:val="single" w:sz="4" w:space="0" w:color="000000"/>
                  </w:tcBorders>
                </w:tcPr>
                <w:p w14:paraId="26C18FBE" w14:textId="77777777" w:rsidR="00D4589A" w:rsidRDefault="00D4589A" w:rsidP="00636C9C">
                  <w:r>
                    <w:t xml:space="preserve"> </w:t>
                  </w:r>
                </w:p>
              </w:tc>
              <w:tc>
                <w:tcPr>
                  <w:tcW w:w="2329" w:type="dxa"/>
                  <w:tcBorders>
                    <w:top w:val="single" w:sz="4" w:space="0" w:color="000000"/>
                    <w:left w:val="single" w:sz="4" w:space="0" w:color="000000"/>
                    <w:bottom w:val="single" w:sz="4" w:space="0" w:color="000000"/>
                    <w:right w:val="single" w:sz="4" w:space="0" w:color="000000"/>
                  </w:tcBorders>
                </w:tcPr>
                <w:p w14:paraId="6AB4215F" w14:textId="77777777" w:rsidR="00D4589A" w:rsidRDefault="00D4589A" w:rsidP="00636C9C">
                  <w:pPr>
                    <w:snapToGrid w:val="0"/>
                  </w:pPr>
                </w:p>
              </w:tc>
            </w:tr>
          </w:tbl>
          <w:p w14:paraId="5DE31FA4" w14:textId="77777777" w:rsidR="00D4589A" w:rsidRDefault="00D4589A" w:rsidP="00636C9C">
            <w:r>
              <w:rPr>
                <w:sz w:val="22"/>
                <w:szCs w:val="22"/>
              </w:rPr>
              <w:t xml:space="preserve">                         </w:t>
            </w:r>
          </w:p>
        </w:tc>
      </w:tr>
    </w:tbl>
    <w:p w14:paraId="0BC38E6D" w14:textId="77777777" w:rsidR="00D4589A" w:rsidRPr="00B81FCD" w:rsidRDefault="00D4589A" w:rsidP="00D4589A">
      <w:pPr>
        <w:outlineLvl w:val="0"/>
        <w:rPr>
          <w:b/>
          <w:sz w:val="28"/>
          <w:szCs w:val="28"/>
        </w:rPr>
      </w:pPr>
      <w:r>
        <w:br w:type="page"/>
      </w:r>
      <w:r>
        <w:rPr>
          <w:b/>
          <w:sz w:val="22"/>
          <w:szCs w:val="22"/>
          <w:u w:val="single"/>
        </w:rPr>
        <w:lastRenderedPageBreak/>
        <w:t>Rate each item by responding to the following question using the scale below:</w:t>
      </w:r>
    </w:p>
    <w:p w14:paraId="683BA72A" w14:textId="77777777" w:rsidR="00D4589A" w:rsidRDefault="00D4589A" w:rsidP="00D4589A">
      <w:pPr>
        <w:spacing w:before="120"/>
        <w:rPr>
          <w:b/>
          <w:sz w:val="22"/>
          <w:szCs w:val="22"/>
        </w:rPr>
      </w:pPr>
      <w:r>
        <w:rPr>
          <w:b/>
          <w:sz w:val="22"/>
          <w:szCs w:val="22"/>
        </w:rPr>
        <w:t>How characteristic of the trainee’s behavior is this competency description?</w:t>
      </w:r>
    </w:p>
    <w:p w14:paraId="5388DF9B" w14:textId="77777777" w:rsidR="00D4589A" w:rsidRDefault="00D4589A" w:rsidP="00D4589A">
      <w:pPr>
        <w:spacing w:before="120"/>
        <w:rPr>
          <w:b/>
          <w:sz w:val="22"/>
          <w:szCs w:val="22"/>
        </w:rPr>
      </w:pPr>
    </w:p>
    <w:tbl>
      <w:tblPr>
        <w:tblW w:w="9576" w:type="dxa"/>
        <w:tblLayout w:type="fixed"/>
        <w:tblLook w:val="04A0" w:firstRow="1" w:lastRow="0" w:firstColumn="1" w:lastColumn="0" w:noHBand="0" w:noVBand="1"/>
      </w:tblPr>
      <w:tblGrid>
        <w:gridCol w:w="1996"/>
        <w:gridCol w:w="1895"/>
        <w:gridCol w:w="1895"/>
        <w:gridCol w:w="1895"/>
        <w:gridCol w:w="1895"/>
      </w:tblGrid>
      <w:tr w:rsidR="00D4589A" w14:paraId="0C080AAA" w14:textId="77777777" w:rsidTr="00636C9C">
        <w:trPr>
          <w:tblHeader/>
        </w:trPr>
        <w:tc>
          <w:tcPr>
            <w:tcW w:w="1996" w:type="dxa"/>
          </w:tcPr>
          <w:p w14:paraId="44F725FC" w14:textId="77777777" w:rsidR="00D4589A" w:rsidRDefault="00D4589A" w:rsidP="00636C9C">
            <w:pPr>
              <w:jc w:val="center"/>
              <w:rPr>
                <w:b/>
                <w:sz w:val="22"/>
                <w:szCs w:val="22"/>
              </w:rPr>
            </w:pPr>
            <w:r>
              <w:rPr>
                <w:b/>
                <w:bCs/>
                <w:sz w:val="22"/>
                <w:szCs w:val="22"/>
              </w:rPr>
              <w:t>Not Demonstrated</w:t>
            </w:r>
          </w:p>
        </w:tc>
        <w:tc>
          <w:tcPr>
            <w:tcW w:w="1895" w:type="dxa"/>
          </w:tcPr>
          <w:p w14:paraId="587904DE" w14:textId="77777777" w:rsidR="00D4589A" w:rsidRDefault="00D4589A" w:rsidP="00636C9C">
            <w:pPr>
              <w:jc w:val="center"/>
              <w:rPr>
                <w:b/>
                <w:sz w:val="22"/>
                <w:szCs w:val="22"/>
              </w:rPr>
            </w:pPr>
            <w:r>
              <w:rPr>
                <w:b/>
                <w:bCs/>
                <w:sz w:val="22"/>
                <w:szCs w:val="22"/>
              </w:rPr>
              <w:t>Emerging Competence</w:t>
            </w:r>
          </w:p>
        </w:tc>
        <w:tc>
          <w:tcPr>
            <w:tcW w:w="1895" w:type="dxa"/>
          </w:tcPr>
          <w:p w14:paraId="35BCAE10" w14:textId="77777777" w:rsidR="00D4589A" w:rsidRDefault="00D4589A" w:rsidP="00636C9C">
            <w:pPr>
              <w:jc w:val="center"/>
              <w:rPr>
                <w:b/>
                <w:sz w:val="22"/>
                <w:szCs w:val="22"/>
              </w:rPr>
            </w:pPr>
            <w:r>
              <w:rPr>
                <w:b/>
                <w:sz w:val="22"/>
                <w:szCs w:val="22"/>
              </w:rPr>
              <w:t>Developing Competence</w:t>
            </w:r>
          </w:p>
        </w:tc>
        <w:tc>
          <w:tcPr>
            <w:tcW w:w="1895" w:type="dxa"/>
          </w:tcPr>
          <w:p w14:paraId="226E677E" w14:textId="77777777" w:rsidR="00D4589A" w:rsidRDefault="00D4589A" w:rsidP="00636C9C">
            <w:pPr>
              <w:jc w:val="center"/>
              <w:rPr>
                <w:b/>
                <w:sz w:val="22"/>
                <w:szCs w:val="22"/>
              </w:rPr>
            </w:pPr>
            <w:r>
              <w:rPr>
                <w:b/>
                <w:bCs/>
                <w:sz w:val="22"/>
                <w:szCs w:val="22"/>
              </w:rPr>
              <w:t>Entry-Level Competence</w:t>
            </w:r>
          </w:p>
        </w:tc>
        <w:tc>
          <w:tcPr>
            <w:tcW w:w="1895" w:type="dxa"/>
          </w:tcPr>
          <w:p w14:paraId="008511C9" w14:textId="77777777" w:rsidR="00D4589A" w:rsidRDefault="00D4589A" w:rsidP="00636C9C">
            <w:pPr>
              <w:jc w:val="center"/>
              <w:rPr>
                <w:b/>
                <w:sz w:val="22"/>
                <w:szCs w:val="22"/>
              </w:rPr>
            </w:pPr>
            <w:r>
              <w:rPr>
                <w:b/>
                <w:sz w:val="22"/>
                <w:szCs w:val="22"/>
              </w:rPr>
              <w:t xml:space="preserve">Advanced Competence </w:t>
            </w:r>
          </w:p>
        </w:tc>
      </w:tr>
      <w:tr w:rsidR="00D4589A" w14:paraId="2E8EF0DC" w14:textId="77777777" w:rsidTr="00636C9C">
        <w:tc>
          <w:tcPr>
            <w:tcW w:w="1996" w:type="dxa"/>
          </w:tcPr>
          <w:p w14:paraId="2B8DC98B" w14:textId="77777777" w:rsidR="00D4589A" w:rsidRDefault="00D4589A" w:rsidP="00636C9C">
            <w:pPr>
              <w:jc w:val="center"/>
              <w:rPr>
                <w:bCs/>
                <w:sz w:val="22"/>
                <w:szCs w:val="22"/>
              </w:rPr>
            </w:pPr>
            <w:r>
              <w:rPr>
                <w:sz w:val="22"/>
                <w:szCs w:val="22"/>
              </w:rPr>
              <w:t>0</w:t>
            </w:r>
          </w:p>
        </w:tc>
        <w:tc>
          <w:tcPr>
            <w:tcW w:w="1895" w:type="dxa"/>
          </w:tcPr>
          <w:p w14:paraId="797997CC" w14:textId="77777777" w:rsidR="00D4589A" w:rsidRDefault="00D4589A" w:rsidP="00636C9C">
            <w:pPr>
              <w:jc w:val="center"/>
              <w:rPr>
                <w:bCs/>
                <w:sz w:val="22"/>
                <w:szCs w:val="22"/>
              </w:rPr>
            </w:pPr>
            <w:r>
              <w:rPr>
                <w:sz w:val="22"/>
                <w:szCs w:val="22"/>
              </w:rPr>
              <w:t>1</w:t>
            </w:r>
          </w:p>
        </w:tc>
        <w:tc>
          <w:tcPr>
            <w:tcW w:w="1895" w:type="dxa"/>
          </w:tcPr>
          <w:p w14:paraId="48C15B71" w14:textId="77777777" w:rsidR="00D4589A" w:rsidRDefault="00D4589A" w:rsidP="00636C9C">
            <w:pPr>
              <w:jc w:val="center"/>
              <w:rPr>
                <w:bCs/>
                <w:sz w:val="22"/>
                <w:szCs w:val="22"/>
              </w:rPr>
            </w:pPr>
            <w:r>
              <w:rPr>
                <w:sz w:val="22"/>
                <w:szCs w:val="22"/>
              </w:rPr>
              <w:t>2</w:t>
            </w:r>
          </w:p>
        </w:tc>
        <w:tc>
          <w:tcPr>
            <w:tcW w:w="1895" w:type="dxa"/>
          </w:tcPr>
          <w:p w14:paraId="3CDDD68B" w14:textId="77777777" w:rsidR="00D4589A" w:rsidRDefault="00D4589A" w:rsidP="00636C9C">
            <w:pPr>
              <w:jc w:val="center"/>
              <w:rPr>
                <w:bCs/>
                <w:sz w:val="22"/>
                <w:szCs w:val="22"/>
              </w:rPr>
            </w:pPr>
            <w:r>
              <w:rPr>
                <w:sz w:val="22"/>
                <w:szCs w:val="22"/>
              </w:rPr>
              <w:t>3</w:t>
            </w:r>
          </w:p>
        </w:tc>
        <w:tc>
          <w:tcPr>
            <w:tcW w:w="1895" w:type="dxa"/>
          </w:tcPr>
          <w:p w14:paraId="257C59D4" w14:textId="77777777" w:rsidR="00D4589A" w:rsidRDefault="00D4589A" w:rsidP="00636C9C">
            <w:pPr>
              <w:jc w:val="center"/>
              <w:rPr>
                <w:bCs/>
                <w:sz w:val="22"/>
                <w:szCs w:val="22"/>
              </w:rPr>
            </w:pPr>
            <w:r>
              <w:rPr>
                <w:sz w:val="22"/>
                <w:szCs w:val="22"/>
              </w:rPr>
              <w:t>4</w:t>
            </w:r>
          </w:p>
        </w:tc>
      </w:tr>
    </w:tbl>
    <w:p w14:paraId="3CBAEF67" w14:textId="77777777" w:rsidR="00D4589A" w:rsidRDefault="00D4589A" w:rsidP="00D4589A">
      <w:pPr>
        <w:rPr>
          <w:b/>
          <w:sz w:val="22"/>
          <w:szCs w:val="22"/>
        </w:rPr>
      </w:pPr>
    </w:p>
    <w:p w14:paraId="6A7F2732" w14:textId="77777777" w:rsidR="00D4589A" w:rsidRDefault="00D4589A" w:rsidP="00D4589A">
      <w:r>
        <w:rPr>
          <w:b/>
          <w:sz w:val="22"/>
          <w:szCs w:val="22"/>
        </w:rPr>
        <w:t xml:space="preserve">If you have not had the opportunity to observe a behavior in question, please indicate this by circling </w:t>
      </w:r>
      <w:r>
        <w:rPr>
          <w:sz w:val="22"/>
          <w:szCs w:val="22"/>
        </w:rPr>
        <w:t>“No Opportunity to Observe” [N/O].</w:t>
      </w:r>
      <w:r>
        <w:rPr>
          <w:b/>
          <w:sz w:val="22"/>
          <w:szCs w:val="22"/>
        </w:rPr>
        <w:t xml:space="preserve">  </w:t>
      </w:r>
    </w:p>
    <w:p w14:paraId="2B0F8EC5" w14:textId="77777777" w:rsidR="00D4589A" w:rsidRDefault="00D4589A" w:rsidP="00D4589A">
      <w:pPr>
        <w:outlineLvl w:val="0"/>
        <w:rPr>
          <w:b/>
          <w:sz w:val="22"/>
          <w:szCs w:val="22"/>
        </w:rPr>
      </w:pPr>
    </w:p>
    <w:p w14:paraId="0EE4DABC" w14:textId="77777777" w:rsidR="00D4589A" w:rsidRDefault="00D4589A" w:rsidP="00D4589A">
      <w:pPr>
        <w:outlineLvl w:val="0"/>
        <w:rPr>
          <w:b/>
          <w:sz w:val="22"/>
          <w:szCs w:val="22"/>
        </w:rPr>
      </w:pPr>
      <w:r>
        <w:rPr>
          <w:b/>
          <w:sz w:val="22"/>
          <w:szCs w:val="22"/>
        </w:rPr>
        <w:t xml:space="preserve">Minimum expectations at each level of training: </w:t>
      </w:r>
    </w:p>
    <w:p w14:paraId="7CA8167D" w14:textId="77777777" w:rsidR="00D4589A" w:rsidRDefault="00D4589A" w:rsidP="00D4589A">
      <w:pPr>
        <w:outlineLvl w:val="0"/>
        <w:rPr>
          <w:b/>
          <w:sz w:val="22"/>
          <w:szCs w:val="22"/>
        </w:rPr>
      </w:pPr>
    </w:p>
    <w:p w14:paraId="5773C274" w14:textId="77777777" w:rsidR="00D4589A" w:rsidRDefault="00D4589A" w:rsidP="00D4589A">
      <w:pPr>
        <w:outlineLvl w:val="0"/>
      </w:pPr>
      <w:r>
        <w:rPr>
          <w:bCs/>
          <w:sz w:val="22"/>
          <w:szCs w:val="22"/>
          <w:u w:val="single"/>
        </w:rPr>
        <w:t>EDPS 997A:</w:t>
      </w:r>
      <w:r>
        <w:rPr>
          <w:bCs/>
          <w:sz w:val="22"/>
          <w:szCs w:val="22"/>
        </w:rPr>
        <w:t xml:space="preserve"> Average scores lower than 1 will result in remediation. </w:t>
      </w:r>
    </w:p>
    <w:p w14:paraId="0EF7BE86" w14:textId="77777777" w:rsidR="00D4589A" w:rsidRDefault="00D4589A" w:rsidP="00D4589A">
      <w:pPr>
        <w:outlineLvl w:val="0"/>
      </w:pPr>
      <w:r>
        <w:rPr>
          <w:bCs/>
          <w:sz w:val="22"/>
          <w:szCs w:val="22"/>
          <w:u w:val="single"/>
        </w:rPr>
        <w:t>EDPS 997B (First Semester):</w:t>
      </w:r>
      <w:r>
        <w:rPr>
          <w:bCs/>
          <w:sz w:val="22"/>
          <w:szCs w:val="22"/>
        </w:rPr>
        <w:t xml:space="preserve"> Average scores lower than 2 will result in remediation. </w:t>
      </w:r>
    </w:p>
    <w:p w14:paraId="5154E11D" w14:textId="77777777" w:rsidR="00D4589A" w:rsidRDefault="00D4589A" w:rsidP="00D4589A">
      <w:pPr>
        <w:outlineLvl w:val="0"/>
        <w:rPr>
          <w:bCs/>
          <w:sz w:val="22"/>
          <w:szCs w:val="22"/>
        </w:rPr>
      </w:pPr>
      <w:r>
        <w:rPr>
          <w:bCs/>
          <w:sz w:val="22"/>
          <w:szCs w:val="22"/>
          <w:u w:val="single"/>
        </w:rPr>
        <w:t>EDPS 997B (Second Semester +):</w:t>
      </w:r>
      <w:r>
        <w:rPr>
          <w:bCs/>
          <w:sz w:val="22"/>
          <w:szCs w:val="22"/>
        </w:rPr>
        <w:t xml:space="preserve"> Average scores lower than 3 will result in remediation. </w:t>
      </w:r>
    </w:p>
    <w:p w14:paraId="404CE57C" w14:textId="77777777" w:rsidR="00D4589A" w:rsidRDefault="00D4589A" w:rsidP="00D4589A">
      <w:pPr>
        <w:outlineLvl w:val="0"/>
        <w:rPr>
          <w:bCs/>
          <w:sz w:val="22"/>
          <w:szCs w:val="22"/>
        </w:rPr>
      </w:pPr>
    </w:p>
    <w:p w14:paraId="610C989E" w14:textId="77777777" w:rsidR="00D4589A" w:rsidRPr="00B81FCD" w:rsidRDefault="00D4589A" w:rsidP="00D4589A">
      <w:pPr>
        <w:pStyle w:val="Heading1"/>
        <w:keepLines/>
        <w:spacing w:before="120" w:after="40"/>
        <w:rPr>
          <w:sz w:val="24"/>
          <w:u w:val="none"/>
        </w:rPr>
      </w:pPr>
      <w:r>
        <w:rPr>
          <w:szCs w:val="28"/>
        </w:rPr>
        <w:t>FOUNDATIONAL COMPETENCIES</w:t>
      </w:r>
    </w:p>
    <w:p w14:paraId="3B47C5AF" w14:textId="77777777" w:rsidR="00D4589A" w:rsidRDefault="00D4589A" w:rsidP="00D4589A">
      <w:pPr>
        <w:pStyle w:val="Heading2"/>
        <w:keepLines/>
        <w:spacing w:before="120" w:after="40"/>
        <w:jc w:val="left"/>
      </w:pPr>
      <w:r>
        <w:t xml:space="preserve">PROFESSIONALISM </w:t>
      </w:r>
    </w:p>
    <w:p w14:paraId="4B778DB6" w14:textId="77777777" w:rsidR="00D4589A" w:rsidRDefault="00D4589A" w:rsidP="00D4589A">
      <w:pPr>
        <w:ind w:left="360"/>
        <w:outlineLvl w:val="0"/>
        <w:rPr>
          <w:bCs/>
        </w:rPr>
      </w:pPr>
      <w:r>
        <w:rPr>
          <w:bCs/>
        </w:rPr>
        <w:t>(Average scores below expectations in I.1, I.2, or I.3 will result in remediation)</w:t>
      </w:r>
    </w:p>
    <w:tbl>
      <w:tblPr>
        <w:tblW w:w="9558" w:type="dxa"/>
        <w:tblLayout w:type="fixed"/>
        <w:tblLook w:val="04A0" w:firstRow="1" w:lastRow="0" w:firstColumn="1" w:lastColumn="0" w:noHBand="0" w:noVBand="1"/>
      </w:tblPr>
      <w:tblGrid>
        <w:gridCol w:w="5508"/>
        <w:gridCol w:w="4050"/>
      </w:tblGrid>
      <w:tr w:rsidR="00D4589A" w14:paraId="22E5913B" w14:textId="77777777" w:rsidTr="00636C9C">
        <w:trPr>
          <w:trHeight w:val="512"/>
          <w:tblHeader/>
        </w:trPr>
        <w:tc>
          <w:tcPr>
            <w:tcW w:w="9558" w:type="dxa"/>
            <w:gridSpan w:val="2"/>
            <w:tcBorders>
              <w:top w:val="single" w:sz="12" w:space="0" w:color="000000"/>
              <w:left w:val="single" w:sz="12" w:space="0" w:color="000000"/>
              <w:bottom w:val="single" w:sz="12" w:space="0" w:color="000000"/>
              <w:right w:val="single" w:sz="12" w:space="0" w:color="000000"/>
            </w:tcBorders>
            <w:vAlign w:val="center"/>
          </w:tcPr>
          <w:p w14:paraId="44844F5E" w14:textId="77777777" w:rsidR="00D4589A" w:rsidRDefault="00D4589A" w:rsidP="00636C9C">
            <w:pPr>
              <w:spacing w:before="120" w:after="120"/>
              <w:rPr>
                <w:b/>
                <w:sz w:val="22"/>
                <w:szCs w:val="22"/>
              </w:rPr>
            </w:pPr>
            <w:r>
              <w:rPr>
                <w:b/>
                <w:sz w:val="22"/>
                <w:szCs w:val="22"/>
              </w:rPr>
              <w:t xml:space="preserve">1. Professional Values and Attitudes: </w:t>
            </w:r>
            <w:r>
              <w:rPr>
                <w:sz w:val="22"/>
                <w:szCs w:val="22"/>
              </w:rPr>
              <w:t>as evidenced in behavior and comportment that reflect the values and attitudes of psychology.</w:t>
            </w:r>
          </w:p>
        </w:tc>
      </w:tr>
      <w:tr w:rsidR="00D4589A" w14:paraId="3A09466F" w14:textId="77777777" w:rsidTr="00636C9C">
        <w:trPr>
          <w:trHeight w:val="215"/>
        </w:trPr>
        <w:tc>
          <w:tcPr>
            <w:tcW w:w="9558" w:type="dxa"/>
            <w:gridSpan w:val="2"/>
            <w:tcBorders>
              <w:top w:val="single" w:sz="12" w:space="0" w:color="000000"/>
              <w:left w:val="single" w:sz="12" w:space="0" w:color="000000"/>
              <w:bottom w:val="single" w:sz="4" w:space="0" w:color="000000"/>
              <w:right w:val="single" w:sz="12" w:space="0" w:color="000000"/>
            </w:tcBorders>
            <w:shd w:val="clear" w:color="auto" w:fill="D9D9D9"/>
          </w:tcPr>
          <w:p w14:paraId="5C01543B" w14:textId="77777777" w:rsidR="00D4589A" w:rsidRDefault="00D4589A" w:rsidP="00636C9C">
            <w:pPr>
              <w:rPr>
                <w:b/>
                <w:sz w:val="20"/>
                <w:szCs w:val="20"/>
              </w:rPr>
            </w:pPr>
            <w:r>
              <w:rPr>
                <w:b/>
                <w:sz w:val="20"/>
                <w:szCs w:val="20"/>
              </w:rPr>
              <w:t xml:space="preserve">1A. Integrity - </w:t>
            </w:r>
            <w:r>
              <w:rPr>
                <w:sz w:val="20"/>
                <w:szCs w:val="20"/>
              </w:rPr>
              <w:t>Honesty, personal responsibility and adherence to professional values</w:t>
            </w:r>
          </w:p>
        </w:tc>
      </w:tr>
      <w:tr w:rsidR="00D4589A" w14:paraId="4DEFB466" w14:textId="77777777" w:rsidTr="00636C9C">
        <w:trPr>
          <w:trHeight w:val="98"/>
        </w:trPr>
        <w:tc>
          <w:tcPr>
            <w:tcW w:w="5508" w:type="dxa"/>
            <w:tcBorders>
              <w:top w:val="single" w:sz="4" w:space="0" w:color="000000"/>
              <w:left w:val="single" w:sz="12" w:space="0" w:color="000000"/>
              <w:bottom w:val="single" w:sz="4" w:space="0" w:color="000000"/>
            </w:tcBorders>
          </w:tcPr>
          <w:p w14:paraId="10DFD27D" w14:textId="77777777" w:rsidR="00D4589A" w:rsidRDefault="00D4589A" w:rsidP="00636C9C">
            <w:pPr>
              <w:spacing w:after="120"/>
              <w:rPr>
                <w:sz w:val="20"/>
                <w:szCs w:val="20"/>
              </w:rPr>
            </w:pPr>
            <w:r>
              <w:rPr>
                <w:sz w:val="20"/>
                <w:szCs w:val="20"/>
              </w:rPr>
              <w:t>Understands professional values; honest, responsible</w:t>
            </w:r>
          </w:p>
        </w:tc>
        <w:tc>
          <w:tcPr>
            <w:tcW w:w="4050" w:type="dxa"/>
            <w:tcBorders>
              <w:top w:val="single" w:sz="4" w:space="0" w:color="000000"/>
              <w:bottom w:val="single" w:sz="4" w:space="0" w:color="000000"/>
              <w:right w:val="single" w:sz="12" w:space="0" w:color="000000"/>
            </w:tcBorders>
            <w:vAlign w:val="bottom"/>
          </w:tcPr>
          <w:p w14:paraId="759AC7CB" w14:textId="77777777" w:rsidR="00D4589A" w:rsidRDefault="00D4589A" w:rsidP="00636C9C">
            <w:pPr>
              <w:shd w:val="clear" w:color="auto" w:fill="FFFFFF"/>
              <w:spacing w:after="120"/>
              <w:jc w:val="center"/>
              <w:rPr>
                <w:sz w:val="20"/>
                <w:szCs w:val="20"/>
              </w:rPr>
            </w:pPr>
            <w:r>
              <w:rPr>
                <w:sz w:val="18"/>
                <w:szCs w:val="20"/>
              </w:rPr>
              <w:t xml:space="preserve">0            1            2            3            4            </w:t>
            </w:r>
            <w:proofErr w:type="gramStart"/>
            <w:r>
              <w:rPr>
                <w:sz w:val="18"/>
                <w:szCs w:val="20"/>
              </w:rPr>
              <w:t xml:space="preserve">   [</w:t>
            </w:r>
            <w:proofErr w:type="gramEnd"/>
            <w:r>
              <w:rPr>
                <w:sz w:val="18"/>
                <w:szCs w:val="20"/>
              </w:rPr>
              <w:t>N/O]</w:t>
            </w:r>
          </w:p>
        </w:tc>
      </w:tr>
      <w:tr w:rsidR="00D4589A" w14:paraId="1A126842" w14:textId="77777777" w:rsidTr="00636C9C">
        <w:trPr>
          <w:trHeight w:val="89"/>
        </w:trPr>
        <w:tc>
          <w:tcPr>
            <w:tcW w:w="9558" w:type="dxa"/>
            <w:gridSpan w:val="2"/>
            <w:tcBorders>
              <w:top w:val="single" w:sz="4" w:space="0" w:color="000000"/>
              <w:left w:val="single" w:sz="12" w:space="0" w:color="000000"/>
              <w:bottom w:val="single" w:sz="4" w:space="0" w:color="000000"/>
              <w:right w:val="single" w:sz="12" w:space="0" w:color="000000"/>
            </w:tcBorders>
            <w:shd w:val="clear" w:color="auto" w:fill="D9D9D9"/>
            <w:vAlign w:val="center"/>
          </w:tcPr>
          <w:p w14:paraId="7FE89E6B" w14:textId="77777777" w:rsidR="00D4589A" w:rsidRDefault="00D4589A" w:rsidP="00636C9C">
            <w:r>
              <w:rPr>
                <w:b/>
                <w:sz w:val="20"/>
                <w:szCs w:val="20"/>
              </w:rPr>
              <w:t>1B. Deportment</w:t>
            </w:r>
          </w:p>
        </w:tc>
      </w:tr>
      <w:tr w:rsidR="00D4589A" w14:paraId="03D8BC86" w14:textId="77777777" w:rsidTr="00636C9C">
        <w:trPr>
          <w:trHeight w:val="161"/>
        </w:trPr>
        <w:tc>
          <w:tcPr>
            <w:tcW w:w="5508" w:type="dxa"/>
            <w:tcBorders>
              <w:top w:val="single" w:sz="4" w:space="0" w:color="000000"/>
              <w:left w:val="single" w:sz="12" w:space="0" w:color="000000"/>
              <w:bottom w:val="single" w:sz="4" w:space="0" w:color="000000"/>
            </w:tcBorders>
          </w:tcPr>
          <w:p w14:paraId="4F366958" w14:textId="77777777" w:rsidR="00D4589A" w:rsidRDefault="00D4589A" w:rsidP="00636C9C">
            <w:pPr>
              <w:spacing w:after="120"/>
              <w:rPr>
                <w:sz w:val="20"/>
                <w:szCs w:val="20"/>
              </w:rPr>
            </w:pPr>
            <w:r>
              <w:rPr>
                <w:sz w:val="20"/>
                <w:szCs w:val="20"/>
              </w:rPr>
              <w:t>Understands how to conduct oneself in a professional manner</w:t>
            </w:r>
          </w:p>
        </w:tc>
        <w:tc>
          <w:tcPr>
            <w:tcW w:w="4050" w:type="dxa"/>
            <w:tcBorders>
              <w:top w:val="single" w:sz="4" w:space="0" w:color="000000"/>
              <w:bottom w:val="single" w:sz="4" w:space="0" w:color="000000"/>
              <w:right w:val="single" w:sz="12" w:space="0" w:color="000000"/>
            </w:tcBorders>
            <w:vAlign w:val="bottom"/>
          </w:tcPr>
          <w:p w14:paraId="757425BD" w14:textId="77777777" w:rsidR="00D4589A" w:rsidRDefault="00D4589A" w:rsidP="00636C9C">
            <w:pPr>
              <w:shd w:val="clear" w:color="auto" w:fill="FFFFFF"/>
              <w:spacing w:after="120"/>
              <w:jc w:val="center"/>
              <w:rPr>
                <w:b/>
                <w:sz w:val="20"/>
                <w:szCs w:val="20"/>
              </w:rPr>
            </w:pPr>
            <w:r>
              <w:rPr>
                <w:sz w:val="18"/>
                <w:szCs w:val="20"/>
              </w:rPr>
              <w:t xml:space="preserve">0            1            2            3            4            </w:t>
            </w:r>
            <w:proofErr w:type="gramStart"/>
            <w:r>
              <w:rPr>
                <w:sz w:val="18"/>
                <w:szCs w:val="20"/>
              </w:rPr>
              <w:t xml:space="preserve">   [</w:t>
            </w:r>
            <w:proofErr w:type="gramEnd"/>
            <w:r>
              <w:rPr>
                <w:sz w:val="18"/>
                <w:szCs w:val="20"/>
              </w:rPr>
              <w:t>N/O]</w:t>
            </w:r>
          </w:p>
        </w:tc>
      </w:tr>
      <w:tr w:rsidR="00D4589A" w14:paraId="1F91D4FB" w14:textId="77777777" w:rsidTr="00636C9C">
        <w:trPr>
          <w:trHeight w:val="134"/>
        </w:trPr>
        <w:tc>
          <w:tcPr>
            <w:tcW w:w="9558" w:type="dxa"/>
            <w:gridSpan w:val="2"/>
            <w:tcBorders>
              <w:top w:val="single" w:sz="4" w:space="0" w:color="000000"/>
              <w:left w:val="single" w:sz="12" w:space="0" w:color="000000"/>
              <w:bottom w:val="single" w:sz="4" w:space="0" w:color="000000"/>
              <w:right w:val="single" w:sz="12" w:space="0" w:color="000000"/>
            </w:tcBorders>
            <w:shd w:val="clear" w:color="auto" w:fill="D9D9D9"/>
            <w:vAlign w:val="center"/>
          </w:tcPr>
          <w:p w14:paraId="2CC513B5" w14:textId="77777777" w:rsidR="00D4589A" w:rsidRDefault="00D4589A" w:rsidP="00636C9C">
            <w:r>
              <w:rPr>
                <w:b/>
                <w:sz w:val="20"/>
                <w:szCs w:val="20"/>
              </w:rPr>
              <w:t>1C. Accountability</w:t>
            </w:r>
          </w:p>
        </w:tc>
      </w:tr>
      <w:tr w:rsidR="00D4589A" w14:paraId="2990CF24" w14:textId="77777777" w:rsidTr="00636C9C">
        <w:trPr>
          <w:trHeight w:val="134"/>
        </w:trPr>
        <w:tc>
          <w:tcPr>
            <w:tcW w:w="5508" w:type="dxa"/>
            <w:tcBorders>
              <w:top w:val="single" w:sz="4" w:space="0" w:color="000000"/>
              <w:left w:val="single" w:sz="12" w:space="0" w:color="000000"/>
              <w:bottom w:val="single" w:sz="4" w:space="0" w:color="000000"/>
            </w:tcBorders>
          </w:tcPr>
          <w:p w14:paraId="38A46CF0" w14:textId="77777777" w:rsidR="00D4589A" w:rsidRDefault="00D4589A" w:rsidP="00636C9C">
            <w:pPr>
              <w:spacing w:after="120"/>
              <w:rPr>
                <w:sz w:val="20"/>
                <w:szCs w:val="20"/>
              </w:rPr>
            </w:pPr>
            <w:r>
              <w:rPr>
                <w:sz w:val="20"/>
                <w:szCs w:val="20"/>
              </w:rPr>
              <w:t xml:space="preserve">Accountable and reliable </w:t>
            </w:r>
          </w:p>
        </w:tc>
        <w:tc>
          <w:tcPr>
            <w:tcW w:w="4050" w:type="dxa"/>
            <w:tcBorders>
              <w:top w:val="single" w:sz="4" w:space="0" w:color="000000"/>
              <w:bottom w:val="single" w:sz="4" w:space="0" w:color="000000"/>
              <w:right w:val="single" w:sz="12" w:space="0" w:color="000000"/>
            </w:tcBorders>
            <w:vAlign w:val="bottom"/>
          </w:tcPr>
          <w:p w14:paraId="16F3FF2B" w14:textId="77777777" w:rsidR="00D4589A" w:rsidRDefault="00D4589A" w:rsidP="00636C9C">
            <w:pPr>
              <w:shd w:val="clear" w:color="auto" w:fill="FFFFFF"/>
              <w:spacing w:after="120"/>
              <w:jc w:val="center"/>
              <w:rPr>
                <w:sz w:val="20"/>
                <w:szCs w:val="20"/>
              </w:rPr>
            </w:pPr>
            <w:r>
              <w:rPr>
                <w:sz w:val="18"/>
                <w:szCs w:val="20"/>
              </w:rPr>
              <w:t xml:space="preserve">0            1            2            3            4            </w:t>
            </w:r>
            <w:proofErr w:type="gramStart"/>
            <w:r>
              <w:rPr>
                <w:sz w:val="18"/>
                <w:szCs w:val="20"/>
              </w:rPr>
              <w:t xml:space="preserve">   [</w:t>
            </w:r>
            <w:proofErr w:type="gramEnd"/>
            <w:r>
              <w:rPr>
                <w:sz w:val="18"/>
                <w:szCs w:val="20"/>
              </w:rPr>
              <w:t>N/O]</w:t>
            </w:r>
          </w:p>
        </w:tc>
      </w:tr>
      <w:tr w:rsidR="00D4589A" w14:paraId="21BDFF3A" w14:textId="77777777" w:rsidTr="00636C9C">
        <w:trPr>
          <w:trHeight w:val="170"/>
        </w:trPr>
        <w:tc>
          <w:tcPr>
            <w:tcW w:w="9558" w:type="dxa"/>
            <w:gridSpan w:val="2"/>
            <w:tcBorders>
              <w:top w:val="single" w:sz="4" w:space="0" w:color="000000"/>
              <w:left w:val="single" w:sz="12" w:space="0" w:color="000000"/>
              <w:bottom w:val="single" w:sz="4" w:space="0" w:color="000000"/>
              <w:right w:val="single" w:sz="12" w:space="0" w:color="000000"/>
            </w:tcBorders>
            <w:shd w:val="clear" w:color="auto" w:fill="D9D9D9"/>
            <w:vAlign w:val="center"/>
          </w:tcPr>
          <w:p w14:paraId="33676C99" w14:textId="77777777" w:rsidR="00D4589A" w:rsidRDefault="00D4589A" w:rsidP="00636C9C">
            <w:r>
              <w:rPr>
                <w:b/>
                <w:sz w:val="20"/>
                <w:szCs w:val="20"/>
              </w:rPr>
              <w:t>1D. Concern for the Welfare of Others</w:t>
            </w:r>
          </w:p>
        </w:tc>
      </w:tr>
      <w:tr w:rsidR="00D4589A" w14:paraId="1AE2215B" w14:textId="77777777" w:rsidTr="00636C9C">
        <w:trPr>
          <w:trHeight w:val="98"/>
        </w:trPr>
        <w:tc>
          <w:tcPr>
            <w:tcW w:w="5508" w:type="dxa"/>
            <w:tcBorders>
              <w:top w:val="single" w:sz="4" w:space="0" w:color="000000"/>
              <w:left w:val="single" w:sz="12" w:space="0" w:color="000000"/>
              <w:bottom w:val="single" w:sz="4" w:space="0" w:color="000000"/>
            </w:tcBorders>
          </w:tcPr>
          <w:p w14:paraId="10F51F27" w14:textId="77777777" w:rsidR="00D4589A" w:rsidRDefault="00D4589A" w:rsidP="00636C9C">
            <w:pPr>
              <w:spacing w:after="120"/>
            </w:pPr>
            <w:r>
              <w:rPr>
                <w:sz w:val="20"/>
                <w:szCs w:val="20"/>
              </w:rPr>
              <w:t>Demonstrates awareness of the need to uphold and protect the welfare of others</w:t>
            </w:r>
          </w:p>
        </w:tc>
        <w:tc>
          <w:tcPr>
            <w:tcW w:w="4050" w:type="dxa"/>
            <w:tcBorders>
              <w:top w:val="single" w:sz="4" w:space="0" w:color="000000"/>
              <w:bottom w:val="single" w:sz="4" w:space="0" w:color="000000"/>
              <w:right w:val="single" w:sz="12" w:space="0" w:color="000000"/>
            </w:tcBorders>
            <w:vAlign w:val="bottom"/>
          </w:tcPr>
          <w:p w14:paraId="26B8CECC" w14:textId="77777777" w:rsidR="00D4589A" w:rsidRDefault="00D4589A" w:rsidP="00636C9C">
            <w:pPr>
              <w:shd w:val="clear" w:color="auto" w:fill="FFFFFF"/>
              <w:spacing w:after="120"/>
              <w:jc w:val="center"/>
              <w:rPr>
                <w:sz w:val="18"/>
                <w:szCs w:val="20"/>
              </w:rPr>
            </w:pPr>
            <w:r>
              <w:rPr>
                <w:sz w:val="18"/>
                <w:szCs w:val="20"/>
              </w:rPr>
              <w:t xml:space="preserve">0            1            2            3            4            </w:t>
            </w:r>
            <w:proofErr w:type="gramStart"/>
            <w:r>
              <w:rPr>
                <w:sz w:val="18"/>
                <w:szCs w:val="20"/>
              </w:rPr>
              <w:t xml:space="preserve">   [</w:t>
            </w:r>
            <w:proofErr w:type="gramEnd"/>
            <w:r>
              <w:rPr>
                <w:sz w:val="18"/>
                <w:szCs w:val="20"/>
              </w:rPr>
              <w:t>N/O]</w:t>
            </w:r>
          </w:p>
        </w:tc>
      </w:tr>
      <w:tr w:rsidR="00D4589A" w14:paraId="0DD1CD3B" w14:textId="77777777" w:rsidTr="00636C9C">
        <w:trPr>
          <w:trHeight w:val="179"/>
        </w:trPr>
        <w:tc>
          <w:tcPr>
            <w:tcW w:w="9558" w:type="dxa"/>
            <w:gridSpan w:val="2"/>
            <w:tcBorders>
              <w:top w:val="single" w:sz="4" w:space="0" w:color="000000"/>
              <w:left w:val="single" w:sz="12" w:space="0" w:color="000000"/>
              <w:bottom w:val="single" w:sz="4" w:space="0" w:color="000000"/>
              <w:right w:val="single" w:sz="12" w:space="0" w:color="000000"/>
            </w:tcBorders>
            <w:shd w:val="clear" w:color="auto" w:fill="D9D9D9"/>
            <w:vAlign w:val="center"/>
          </w:tcPr>
          <w:p w14:paraId="70267134" w14:textId="77777777" w:rsidR="00D4589A" w:rsidRDefault="00D4589A" w:rsidP="00636C9C">
            <w:pPr>
              <w:rPr>
                <w:sz w:val="20"/>
                <w:szCs w:val="20"/>
              </w:rPr>
            </w:pPr>
            <w:r>
              <w:rPr>
                <w:b/>
                <w:sz w:val="20"/>
                <w:szCs w:val="20"/>
              </w:rPr>
              <w:t>1E. Professional Identity</w:t>
            </w:r>
          </w:p>
        </w:tc>
      </w:tr>
      <w:tr w:rsidR="00D4589A" w14:paraId="69A7C6AA" w14:textId="77777777" w:rsidTr="00636C9C">
        <w:trPr>
          <w:trHeight w:val="90"/>
        </w:trPr>
        <w:tc>
          <w:tcPr>
            <w:tcW w:w="5508" w:type="dxa"/>
            <w:tcBorders>
              <w:top w:val="single" w:sz="4" w:space="0" w:color="000000"/>
              <w:left w:val="single" w:sz="12" w:space="0" w:color="000000"/>
              <w:bottom w:val="single" w:sz="4" w:space="0" w:color="000000"/>
            </w:tcBorders>
          </w:tcPr>
          <w:p w14:paraId="44BB1525" w14:textId="77777777" w:rsidR="00D4589A" w:rsidRDefault="00D4589A" w:rsidP="00636C9C">
            <w:pPr>
              <w:spacing w:after="120"/>
              <w:rPr>
                <w:sz w:val="20"/>
                <w:szCs w:val="20"/>
              </w:rPr>
            </w:pPr>
            <w:r>
              <w:rPr>
                <w:sz w:val="20"/>
                <w:szCs w:val="20"/>
              </w:rPr>
              <w:t>Demonstrates understanding of self as professional</w:t>
            </w:r>
          </w:p>
        </w:tc>
        <w:tc>
          <w:tcPr>
            <w:tcW w:w="4050" w:type="dxa"/>
            <w:tcBorders>
              <w:top w:val="single" w:sz="4" w:space="0" w:color="000000"/>
              <w:bottom w:val="single" w:sz="4" w:space="0" w:color="000000"/>
              <w:right w:val="single" w:sz="12" w:space="0" w:color="000000"/>
            </w:tcBorders>
            <w:vAlign w:val="bottom"/>
          </w:tcPr>
          <w:p w14:paraId="5826F592" w14:textId="77777777" w:rsidR="00D4589A" w:rsidRDefault="00D4589A" w:rsidP="00636C9C">
            <w:pPr>
              <w:shd w:val="clear" w:color="auto" w:fill="FFFFFF"/>
              <w:spacing w:after="120"/>
              <w:jc w:val="center"/>
              <w:rPr>
                <w:sz w:val="20"/>
                <w:szCs w:val="20"/>
              </w:rPr>
            </w:pPr>
            <w:r>
              <w:rPr>
                <w:sz w:val="18"/>
                <w:szCs w:val="20"/>
              </w:rPr>
              <w:t xml:space="preserve">0            1            2            3            4            </w:t>
            </w:r>
            <w:proofErr w:type="gramStart"/>
            <w:r>
              <w:rPr>
                <w:sz w:val="18"/>
                <w:szCs w:val="20"/>
              </w:rPr>
              <w:t xml:space="preserve">   [</w:t>
            </w:r>
            <w:proofErr w:type="gramEnd"/>
            <w:r>
              <w:rPr>
                <w:sz w:val="18"/>
                <w:szCs w:val="20"/>
              </w:rPr>
              <w:t>N/O]</w:t>
            </w:r>
          </w:p>
        </w:tc>
      </w:tr>
      <w:tr w:rsidR="00D4589A" w14:paraId="39B6BDCA" w14:textId="77777777" w:rsidTr="00636C9C">
        <w:trPr>
          <w:cantSplit/>
          <w:trHeight w:val="557"/>
        </w:trPr>
        <w:tc>
          <w:tcPr>
            <w:tcW w:w="9558" w:type="dxa"/>
            <w:gridSpan w:val="2"/>
            <w:tcBorders>
              <w:top w:val="single" w:sz="4" w:space="0" w:color="000000"/>
              <w:left w:val="single" w:sz="12" w:space="0" w:color="000000"/>
              <w:bottom w:val="single" w:sz="12" w:space="0" w:color="000000"/>
              <w:right w:val="single" w:sz="12" w:space="0" w:color="000000"/>
            </w:tcBorders>
            <w:vAlign w:val="center"/>
          </w:tcPr>
          <w:p w14:paraId="647D65C9" w14:textId="77777777" w:rsidR="00D4589A" w:rsidRDefault="00D4589A" w:rsidP="00636C9C">
            <w:pPr>
              <w:spacing w:before="120" w:after="120"/>
            </w:pPr>
            <w:r>
              <w:rPr>
                <w:b/>
                <w:sz w:val="22"/>
                <w:szCs w:val="22"/>
              </w:rPr>
              <w:t>2.</w:t>
            </w:r>
            <w:r>
              <w:rPr>
                <w:b/>
                <w:sz w:val="20"/>
                <w:szCs w:val="20"/>
              </w:rPr>
              <w:t xml:space="preserve"> </w:t>
            </w:r>
            <w:r>
              <w:rPr>
                <w:b/>
                <w:sz w:val="22"/>
                <w:szCs w:val="22"/>
              </w:rPr>
              <w:t xml:space="preserve">Individual and Cultural Diversity: </w:t>
            </w:r>
            <w:r>
              <w:rPr>
                <w:sz w:val="22"/>
                <w:szCs w:val="22"/>
              </w:rPr>
              <w:t>Awareness, sensitivity and skills in working professionally with diverse individuals, groups and communities who represent various cultural and personal background and characteristics defined broadly and consistent with APA policy.</w:t>
            </w:r>
          </w:p>
        </w:tc>
      </w:tr>
      <w:tr w:rsidR="00D4589A" w14:paraId="1DF55D87" w14:textId="77777777" w:rsidTr="00636C9C">
        <w:trPr>
          <w:cantSplit/>
        </w:trPr>
        <w:tc>
          <w:tcPr>
            <w:tcW w:w="9558" w:type="dxa"/>
            <w:gridSpan w:val="2"/>
            <w:tcBorders>
              <w:top w:val="single" w:sz="12" w:space="0" w:color="000000"/>
              <w:left w:val="single" w:sz="12" w:space="0" w:color="000000"/>
              <w:bottom w:val="single" w:sz="4" w:space="0" w:color="000000"/>
              <w:right w:val="single" w:sz="12" w:space="0" w:color="000000"/>
            </w:tcBorders>
            <w:shd w:val="clear" w:color="auto" w:fill="D9D9D9"/>
          </w:tcPr>
          <w:p w14:paraId="329BCC32" w14:textId="77777777" w:rsidR="00D4589A" w:rsidRDefault="00D4589A" w:rsidP="00636C9C">
            <w:r>
              <w:rPr>
                <w:b/>
                <w:sz w:val="20"/>
                <w:szCs w:val="20"/>
              </w:rPr>
              <w:t xml:space="preserve">2A. Self as Shaped by Individual and Cultural Diversity </w:t>
            </w:r>
            <w:r>
              <w:rPr>
                <w:sz w:val="20"/>
                <w:szCs w:val="20"/>
              </w:rPr>
              <w:t>(e.g.,</w:t>
            </w:r>
            <w:r>
              <w:rPr>
                <w:b/>
                <w:sz w:val="20"/>
                <w:szCs w:val="20"/>
              </w:rPr>
              <w:t xml:space="preserve"> </w:t>
            </w:r>
            <w:r>
              <w:rPr>
                <w:color w:val="000000"/>
                <w:sz w:val="20"/>
                <w:szCs w:val="20"/>
              </w:rPr>
              <w:t>cultural, individual, and role differences, including those based on age, gender, gender identity, race, ethnicity, culture, national origin, religion, sexual orientation, disability, language, and socioeconomic status</w:t>
            </w:r>
            <w:r>
              <w:rPr>
                <w:sz w:val="20"/>
                <w:szCs w:val="20"/>
              </w:rPr>
              <w:t>)</w:t>
            </w:r>
            <w:r>
              <w:rPr>
                <w:b/>
                <w:sz w:val="20"/>
                <w:szCs w:val="20"/>
              </w:rPr>
              <w:t xml:space="preserve"> and Context</w:t>
            </w:r>
          </w:p>
        </w:tc>
      </w:tr>
      <w:tr w:rsidR="00D4589A" w14:paraId="79FE4AC9" w14:textId="77777777" w:rsidTr="00636C9C">
        <w:trPr>
          <w:trHeight w:val="341"/>
        </w:trPr>
        <w:tc>
          <w:tcPr>
            <w:tcW w:w="5508" w:type="dxa"/>
            <w:tcBorders>
              <w:top w:val="single" w:sz="4" w:space="0" w:color="000000"/>
              <w:left w:val="single" w:sz="12" w:space="0" w:color="000000"/>
              <w:bottom w:val="single" w:sz="4" w:space="0" w:color="000000"/>
            </w:tcBorders>
          </w:tcPr>
          <w:p w14:paraId="6911C2D5" w14:textId="77777777" w:rsidR="00D4589A" w:rsidRDefault="00D4589A" w:rsidP="00636C9C">
            <w:pPr>
              <w:spacing w:after="120"/>
              <w:rPr>
                <w:sz w:val="20"/>
                <w:szCs w:val="20"/>
              </w:rPr>
            </w:pPr>
            <w:r>
              <w:rPr>
                <w:sz w:val="20"/>
                <w:szCs w:val="20"/>
              </w:rPr>
              <w:t xml:space="preserve">Demonstrates knowledge, awareness, and understanding of one’s own dimensions of diversity and attitudes towards diverse others </w:t>
            </w:r>
          </w:p>
        </w:tc>
        <w:tc>
          <w:tcPr>
            <w:tcW w:w="4050" w:type="dxa"/>
            <w:tcBorders>
              <w:top w:val="single" w:sz="4" w:space="0" w:color="000000"/>
              <w:bottom w:val="single" w:sz="4" w:space="0" w:color="000000"/>
              <w:right w:val="single" w:sz="12" w:space="0" w:color="000000"/>
            </w:tcBorders>
            <w:vAlign w:val="bottom"/>
          </w:tcPr>
          <w:p w14:paraId="696C4775" w14:textId="77777777" w:rsidR="00D4589A" w:rsidRDefault="00D4589A" w:rsidP="00636C9C">
            <w:pPr>
              <w:shd w:val="clear" w:color="auto" w:fill="FFFFFF"/>
              <w:spacing w:after="120"/>
              <w:jc w:val="center"/>
            </w:pPr>
            <w:r>
              <w:rPr>
                <w:sz w:val="18"/>
                <w:szCs w:val="20"/>
              </w:rPr>
              <w:t xml:space="preserve">0            1            2            3            4            </w:t>
            </w:r>
            <w:proofErr w:type="gramStart"/>
            <w:r>
              <w:rPr>
                <w:sz w:val="18"/>
                <w:szCs w:val="20"/>
              </w:rPr>
              <w:t xml:space="preserve">   [</w:t>
            </w:r>
            <w:proofErr w:type="gramEnd"/>
            <w:r>
              <w:rPr>
                <w:sz w:val="18"/>
                <w:szCs w:val="20"/>
              </w:rPr>
              <w:t>N/O]</w:t>
            </w:r>
          </w:p>
        </w:tc>
      </w:tr>
      <w:tr w:rsidR="00D4589A" w14:paraId="1CA0AE13" w14:textId="77777777" w:rsidTr="00636C9C">
        <w:trPr>
          <w:cantSplit/>
        </w:trPr>
        <w:tc>
          <w:tcPr>
            <w:tcW w:w="9558" w:type="dxa"/>
            <w:gridSpan w:val="2"/>
            <w:tcBorders>
              <w:top w:val="single" w:sz="4" w:space="0" w:color="000000"/>
              <w:left w:val="single" w:sz="12" w:space="0" w:color="000000"/>
              <w:bottom w:val="single" w:sz="4" w:space="0" w:color="000000"/>
              <w:right w:val="single" w:sz="12" w:space="0" w:color="000000"/>
            </w:tcBorders>
            <w:shd w:val="clear" w:color="auto" w:fill="D9D9D9"/>
          </w:tcPr>
          <w:p w14:paraId="2B8807D1" w14:textId="77777777" w:rsidR="00D4589A" w:rsidRDefault="00D4589A" w:rsidP="00636C9C">
            <w:r>
              <w:rPr>
                <w:b/>
                <w:sz w:val="20"/>
                <w:szCs w:val="20"/>
              </w:rPr>
              <w:t>2B. Others as Shaped by Individual and Cultural Diversity and Context</w:t>
            </w:r>
          </w:p>
        </w:tc>
      </w:tr>
      <w:tr w:rsidR="00D4589A" w14:paraId="491195E8" w14:textId="77777777" w:rsidTr="00636C9C">
        <w:trPr>
          <w:trHeight w:val="269"/>
        </w:trPr>
        <w:tc>
          <w:tcPr>
            <w:tcW w:w="5508" w:type="dxa"/>
            <w:tcBorders>
              <w:top w:val="single" w:sz="4" w:space="0" w:color="000000"/>
              <w:left w:val="single" w:sz="12" w:space="0" w:color="000000"/>
              <w:bottom w:val="single" w:sz="4" w:space="0" w:color="000000"/>
            </w:tcBorders>
          </w:tcPr>
          <w:p w14:paraId="5B42DDE0" w14:textId="77777777" w:rsidR="00D4589A" w:rsidRDefault="00D4589A" w:rsidP="00636C9C">
            <w:pPr>
              <w:spacing w:after="120"/>
              <w:rPr>
                <w:sz w:val="20"/>
                <w:szCs w:val="20"/>
              </w:rPr>
            </w:pPr>
            <w:r>
              <w:rPr>
                <w:sz w:val="20"/>
                <w:szCs w:val="20"/>
              </w:rPr>
              <w:t>Demonstrates knowledge, awareness, and understanding of other individuals as cultural being</w:t>
            </w:r>
          </w:p>
        </w:tc>
        <w:tc>
          <w:tcPr>
            <w:tcW w:w="4050" w:type="dxa"/>
            <w:tcBorders>
              <w:top w:val="single" w:sz="4" w:space="0" w:color="000000"/>
              <w:bottom w:val="single" w:sz="4" w:space="0" w:color="000000"/>
              <w:right w:val="single" w:sz="12" w:space="0" w:color="000000"/>
            </w:tcBorders>
            <w:vAlign w:val="bottom"/>
          </w:tcPr>
          <w:p w14:paraId="2F46C573" w14:textId="77777777" w:rsidR="00D4589A" w:rsidRDefault="00D4589A" w:rsidP="00636C9C">
            <w:pPr>
              <w:shd w:val="clear" w:color="auto" w:fill="FFFFFF"/>
              <w:spacing w:after="120"/>
              <w:jc w:val="center"/>
              <w:rPr>
                <w:sz w:val="20"/>
                <w:szCs w:val="20"/>
              </w:rPr>
            </w:pPr>
            <w:r>
              <w:rPr>
                <w:sz w:val="18"/>
                <w:szCs w:val="20"/>
              </w:rPr>
              <w:t xml:space="preserve">0            1            2            3            4            </w:t>
            </w:r>
            <w:proofErr w:type="gramStart"/>
            <w:r>
              <w:rPr>
                <w:sz w:val="18"/>
                <w:szCs w:val="20"/>
              </w:rPr>
              <w:t xml:space="preserve">   [</w:t>
            </w:r>
            <w:proofErr w:type="gramEnd"/>
            <w:r>
              <w:rPr>
                <w:sz w:val="18"/>
                <w:szCs w:val="20"/>
              </w:rPr>
              <w:t>N/O]</w:t>
            </w:r>
          </w:p>
        </w:tc>
      </w:tr>
    </w:tbl>
    <w:p w14:paraId="42B0C9E9" w14:textId="77777777" w:rsidR="00D4589A" w:rsidRDefault="00D4589A" w:rsidP="00D4589A">
      <w:pPr>
        <w:sectPr w:rsidR="00D4589A" w:rsidSect="00D4589A">
          <w:footerReference w:type="default" r:id="rId58"/>
          <w:type w:val="continuous"/>
          <w:pgSz w:w="12240" w:h="15840"/>
          <w:pgMar w:top="1440" w:right="1440" w:bottom="1440" w:left="1440" w:header="0" w:footer="720" w:gutter="0"/>
          <w:cols w:space="720"/>
          <w:formProt w:val="0"/>
          <w:docGrid w:linePitch="360"/>
        </w:sectPr>
      </w:pPr>
    </w:p>
    <w:tbl>
      <w:tblPr>
        <w:tblW w:w="9558" w:type="dxa"/>
        <w:tblLayout w:type="fixed"/>
        <w:tblLook w:val="04A0" w:firstRow="1" w:lastRow="0" w:firstColumn="1" w:lastColumn="0" w:noHBand="0" w:noVBand="1"/>
      </w:tblPr>
      <w:tblGrid>
        <w:gridCol w:w="5508"/>
        <w:gridCol w:w="4050"/>
      </w:tblGrid>
      <w:tr w:rsidR="00D4589A" w14:paraId="6A710F78" w14:textId="77777777" w:rsidTr="00636C9C">
        <w:trPr>
          <w:cantSplit/>
          <w:tblHeader/>
        </w:trPr>
        <w:tc>
          <w:tcPr>
            <w:tcW w:w="9558" w:type="dxa"/>
            <w:gridSpan w:val="2"/>
            <w:tcBorders>
              <w:top w:val="single" w:sz="4" w:space="0" w:color="000000"/>
              <w:left w:val="single" w:sz="12" w:space="0" w:color="000000"/>
              <w:bottom w:val="single" w:sz="4" w:space="0" w:color="000000"/>
              <w:right w:val="single" w:sz="12" w:space="0" w:color="000000"/>
            </w:tcBorders>
            <w:shd w:val="clear" w:color="auto" w:fill="D9D9D9"/>
          </w:tcPr>
          <w:p w14:paraId="133EC750" w14:textId="77777777" w:rsidR="00D4589A" w:rsidRDefault="00D4589A" w:rsidP="00636C9C">
            <w:r>
              <w:rPr>
                <w:b/>
                <w:sz w:val="20"/>
                <w:szCs w:val="20"/>
              </w:rPr>
              <w:lastRenderedPageBreak/>
              <w:t>2C. Interaction of Self and Others as Shaped by Individual and Cultural Diversity and Context</w:t>
            </w:r>
          </w:p>
        </w:tc>
      </w:tr>
      <w:tr w:rsidR="00D4589A" w14:paraId="66EF4B3B" w14:textId="77777777" w:rsidTr="00636C9C">
        <w:tc>
          <w:tcPr>
            <w:tcW w:w="5508" w:type="dxa"/>
            <w:tcBorders>
              <w:top w:val="single" w:sz="4" w:space="0" w:color="000000"/>
              <w:left w:val="single" w:sz="12" w:space="0" w:color="000000"/>
              <w:bottom w:val="single" w:sz="4" w:space="0" w:color="000000"/>
            </w:tcBorders>
          </w:tcPr>
          <w:p w14:paraId="0E6B4C68" w14:textId="77777777" w:rsidR="00D4589A" w:rsidRDefault="00D4589A" w:rsidP="00636C9C">
            <w:pPr>
              <w:spacing w:after="120"/>
            </w:pPr>
            <w:r>
              <w:rPr>
                <w:sz w:val="20"/>
                <w:szCs w:val="20"/>
              </w:rPr>
              <w:t xml:space="preserve">Demonstrates knowledge, awareness, and understanding of interactions between self and diverse others </w:t>
            </w:r>
            <w:r>
              <w:rPr>
                <w:color w:val="000000"/>
                <w:sz w:val="20"/>
                <w:szCs w:val="20"/>
              </w:rPr>
              <w:t xml:space="preserve"> </w:t>
            </w:r>
          </w:p>
        </w:tc>
        <w:tc>
          <w:tcPr>
            <w:tcW w:w="4050" w:type="dxa"/>
            <w:tcBorders>
              <w:top w:val="single" w:sz="4" w:space="0" w:color="000000"/>
              <w:bottom w:val="single" w:sz="4" w:space="0" w:color="000000"/>
              <w:right w:val="single" w:sz="12" w:space="0" w:color="000000"/>
            </w:tcBorders>
            <w:vAlign w:val="bottom"/>
          </w:tcPr>
          <w:p w14:paraId="455EF524" w14:textId="77777777" w:rsidR="00D4589A" w:rsidRDefault="00D4589A" w:rsidP="00636C9C">
            <w:pPr>
              <w:shd w:val="clear" w:color="auto" w:fill="FFFFFF"/>
              <w:spacing w:after="120"/>
              <w:jc w:val="center"/>
            </w:pPr>
            <w:r>
              <w:rPr>
                <w:sz w:val="18"/>
                <w:szCs w:val="20"/>
              </w:rPr>
              <w:t xml:space="preserve">0            1            2            3            4            </w:t>
            </w:r>
            <w:proofErr w:type="gramStart"/>
            <w:r>
              <w:rPr>
                <w:sz w:val="18"/>
                <w:szCs w:val="20"/>
              </w:rPr>
              <w:t xml:space="preserve">   [</w:t>
            </w:r>
            <w:proofErr w:type="gramEnd"/>
            <w:r>
              <w:rPr>
                <w:sz w:val="18"/>
                <w:szCs w:val="20"/>
              </w:rPr>
              <w:t>N/O]</w:t>
            </w:r>
          </w:p>
        </w:tc>
      </w:tr>
      <w:tr w:rsidR="00D4589A" w14:paraId="1CBBB0E1" w14:textId="77777777" w:rsidTr="00636C9C">
        <w:tc>
          <w:tcPr>
            <w:tcW w:w="9558" w:type="dxa"/>
            <w:gridSpan w:val="2"/>
            <w:tcBorders>
              <w:top w:val="single" w:sz="4" w:space="0" w:color="000000"/>
              <w:left w:val="single" w:sz="12" w:space="0" w:color="000000"/>
              <w:bottom w:val="single" w:sz="4" w:space="0" w:color="000000"/>
              <w:right w:val="single" w:sz="12" w:space="0" w:color="000000"/>
            </w:tcBorders>
            <w:shd w:val="clear" w:color="auto" w:fill="CCCCCC"/>
          </w:tcPr>
          <w:p w14:paraId="0525F885" w14:textId="77777777" w:rsidR="00D4589A" w:rsidRDefault="00D4589A" w:rsidP="00636C9C">
            <w:r>
              <w:rPr>
                <w:b/>
                <w:sz w:val="20"/>
                <w:szCs w:val="20"/>
              </w:rPr>
              <w:t>2D. Applications based on Individual and Cultural Context</w:t>
            </w:r>
          </w:p>
        </w:tc>
      </w:tr>
      <w:tr w:rsidR="00D4589A" w14:paraId="2CD62C70" w14:textId="77777777" w:rsidTr="00636C9C">
        <w:tc>
          <w:tcPr>
            <w:tcW w:w="5508" w:type="dxa"/>
            <w:tcBorders>
              <w:top w:val="single" w:sz="4" w:space="0" w:color="000000"/>
              <w:left w:val="single" w:sz="12" w:space="0" w:color="000000"/>
              <w:bottom w:val="single" w:sz="4" w:space="0" w:color="000000"/>
            </w:tcBorders>
          </w:tcPr>
          <w:p w14:paraId="677D61CE" w14:textId="77777777" w:rsidR="00D4589A" w:rsidRDefault="00D4589A" w:rsidP="00636C9C">
            <w:pPr>
              <w:pStyle w:val="PlainText"/>
              <w:widowControl/>
              <w:spacing w:after="120"/>
            </w:pPr>
            <w:r>
              <w:rPr>
                <w:rFonts w:ascii="Times New Roman" w:hAnsi="Times New Roman"/>
              </w:rPr>
              <w:t>Demonstrates knowledge of and sensitivity to the scientific, theoretical, and contextual issues related to ICD (as defined by APA policy) as they apply to professional psychology; understands the need to consider ICD issues in all aspects of professional psychology work (e.g., assessment, treatment, research, relationships with colleagues)</w:t>
            </w:r>
          </w:p>
        </w:tc>
        <w:tc>
          <w:tcPr>
            <w:tcW w:w="4050" w:type="dxa"/>
            <w:tcBorders>
              <w:top w:val="single" w:sz="4" w:space="0" w:color="000000"/>
              <w:bottom w:val="single" w:sz="4" w:space="0" w:color="000000"/>
              <w:right w:val="single" w:sz="12" w:space="0" w:color="000000"/>
            </w:tcBorders>
            <w:vAlign w:val="bottom"/>
          </w:tcPr>
          <w:p w14:paraId="501E1345" w14:textId="77777777" w:rsidR="00D4589A" w:rsidRDefault="00D4589A" w:rsidP="00636C9C">
            <w:pPr>
              <w:shd w:val="clear" w:color="auto" w:fill="FFFFFF"/>
              <w:spacing w:after="120"/>
              <w:jc w:val="center"/>
              <w:rPr>
                <w:sz w:val="18"/>
                <w:szCs w:val="20"/>
              </w:rPr>
            </w:pPr>
            <w:r>
              <w:rPr>
                <w:sz w:val="18"/>
                <w:szCs w:val="20"/>
              </w:rPr>
              <w:t xml:space="preserve">0            1            2            3            4            </w:t>
            </w:r>
            <w:proofErr w:type="gramStart"/>
            <w:r>
              <w:rPr>
                <w:sz w:val="18"/>
                <w:szCs w:val="20"/>
              </w:rPr>
              <w:t xml:space="preserve">   [</w:t>
            </w:r>
            <w:proofErr w:type="gramEnd"/>
            <w:r>
              <w:rPr>
                <w:sz w:val="18"/>
                <w:szCs w:val="20"/>
              </w:rPr>
              <w:t>N/O]</w:t>
            </w:r>
          </w:p>
        </w:tc>
      </w:tr>
      <w:tr w:rsidR="00D4589A" w14:paraId="7F08F011" w14:textId="77777777" w:rsidTr="00636C9C">
        <w:trPr>
          <w:cantSplit/>
          <w:trHeight w:val="467"/>
        </w:trPr>
        <w:tc>
          <w:tcPr>
            <w:tcW w:w="9558" w:type="dxa"/>
            <w:gridSpan w:val="2"/>
            <w:tcBorders>
              <w:top w:val="single" w:sz="4" w:space="0" w:color="000000"/>
              <w:left w:val="single" w:sz="12" w:space="0" w:color="000000"/>
              <w:bottom w:val="single" w:sz="12" w:space="0" w:color="000000"/>
              <w:right w:val="single" w:sz="12" w:space="0" w:color="000000"/>
            </w:tcBorders>
            <w:vAlign w:val="center"/>
          </w:tcPr>
          <w:p w14:paraId="2F738D85" w14:textId="77777777" w:rsidR="00D4589A" w:rsidRDefault="00D4589A" w:rsidP="00636C9C">
            <w:pPr>
              <w:spacing w:before="120" w:after="120"/>
            </w:pPr>
            <w:r>
              <w:rPr>
                <w:b/>
                <w:sz w:val="22"/>
                <w:szCs w:val="22"/>
              </w:rPr>
              <w:t xml:space="preserve">3. Ethical Legal Standards and Policy: </w:t>
            </w:r>
            <w:r>
              <w:rPr>
                <w:sz w:val="22"/>
                <w:szCs w:val="22"/>
              </w:rPr>
              <w:t>Application of ethical concepts and awareness of legal issues regarding professional activities with individuals, groups, and organizations.</w:t>
            </w:r>
          </w:p>
        </w:tc>
      </w:tr>
      <w:tr w:rsidR="00D4589A" w14:paraId="27E2AE36" w14:textId="77777777" w:rsidTr="00636C9C">
        <w:tc>
          <w:tcPr>
            <w:tcW w:w="9558" w:type="dxa"/>
            <w:gridSpan w:val="2"/>
            <w:tcBorders>
              <w:top w:val="single" w:sz="12" w:space="0" w:color="000000"/>
              <w:left w:val="single" w:sz="12" w:space="0" w:color="000000"/>
              <w:bottom w:val="single" w:sz="4" w:space="0" w:color="000000"/>
              <w:right w:val="single" w:sz="12" w:space="0" w:color="000000"/>
            </w:tcBorders>
            <w:shd w:val="clear" w:color="auto" w:fill="D9D9D9"/>
          </w:tcPr>
          <w:p w14:paraId="14EECAB1" w14:textId="77777777" w:rsidR="00D4589A" w:rsidRDefault="00D4589A" w:rsidP="00636C9C">
            <w:r>
              <w:rPr>
                <w:b/>
                <w:sz w:val="20"/>
                <w:szCs w:val="20"/>
              </w:rPr>
              <w:t>3A. Knowledge of Ethical, Legal and Professional Standards and Guidelines</w:t>
            </w:r>
          </w:p>
        </w:tc>
      </w:tr>
      <w:tr w:rsidR="00D4589A" w14:paraId="0BA7D05F" w14:textId="77777777" w:rsidTr="00636C9C">
        <w:tc>
          <w:tcPr>
            <w:tcW w:w="5508" w:type="dxa"/>
            <w:tcBorders>
              <w:top w:val="single" w:sz="4" w:space="0" w:color="000000"/>
              <w:left w:val="single" w:sz="12" w:space="0" w:color="000000"/>
              <w:bottom w:val="single" w:sz="4" w:space="0" w:color="000000"/>
            </w:tcBorders>
          </w:tcPr>
          <w:p w14:paraId="3E421327" w14:textId="77777777" w:rsidR="00D4589A" w:rsidRDefault="00D4589A" w:rsidP="00636C9C">
            <w:pPr>
              <w:spacing w:after="120"/>
              <w:ind w:left="72"/>
            </w:pPr>
            <w:r>
              <w:rPr>
                <w:sz w:val="20"/>
                <w:szCs w:val="20"/>
              </w:rPr>
              <w:t>Demonstrates basic knowledge of the principles of the APA Ethical Principles and Code of Conduct [ethical practice and basic skills in ethical decision making]; demonstrates beginning level knowledge of legal and regulatory issues in the practice of psychology that apply to practice while placed at practicum setting</w:t>
            </w:r>
          </w:p>
        </w:tc>
        <w:tc>
          <w:tcPr>
            <w:tcW w:w="4050" w:type="dxa"/>
            <w:tcBorders>
              <w:top w:val="single" w:sz="4" w:space="0" w:color="000000"/>
              <w:bottom w:val="single" w:sz="4" w:space="0" w:color="000000"/>
              <w:right w:val="single" w:sz="12" w:space="0" w:color="000000"/>
            </w:tcBorders>
            <w:vAlign w:val="bottom"/>
          </w:tcPr>
          <w:p w14:paraId="07E5883A" w14:textId="77777777" w:rsidR="00D4589A" w:rsidRDefault="00D4589A" w:rsidP="00636C9C">
            <w:pPr>
              <w:shd w:val="clear" w:color="auto" w:fill="FFFFFF"/>
              <w:spacing w:after="120"/>
              <w:jc w:val="center"/>
              <w:rPr>
                <w:sz w:val="18"/>
                <w:szCs w:val="20"/>
              </w:rPr>
            </w:pPr>
            <w:r>
              <w:rPr>
                <w:sz w:val="18"/>
                <w:szCs w:val="20"/>
              </w:rPr>
              <w:t xml:space="preserve">0            1            2            3            4            </w:t>
            </w:r>
            <w:proofErr w:type="gramStart"/>
            <w:r>
              <w:rPr>
                <w:sz w:val="18"/>
                <w:szCs w:val="20"/>
              </w:rPr>
              <w:t xml:space="preserve">   [</w:t>
            </w:r>
            <w:proofErr w:type="gramEnd"/>
            <w:r>
              <w:rPr>
                <w:sz w:val="18"/>
                <w:szCs w:val="20"/>
              </w:rPr>
              <w:t>N/O]</w:t>
            </w:r>
          </w:p>
        </w:tc>
      </w:tr>
      <w:tr w:rsidR="00D4589A" w14:paraId="2F129B39" w14:textId="77777777" w:rsidTr="00636C9C">
        <w:tc>
          <w:tcPr>
            <w:tcW w:w="9558" w:type="dxa"/>
            <w:gridSpan w:val="2"/>
            <w:tcBorders>
              <w:top w:val="single" w:sz="4" w:space="0" w:color="000000"/>
              <w:left w:val="single" w:sz="12" w:space="0" w:color="000000"/>
              <w:bottom w:val="single" w:sz="4" w:space="0" w:color="000000"/>
              <w:right w:val="single" w:sz="12" w:space="0" w:color="000000"/>
            </w:tcBorders>
            <w:shd w:val="clear" w:color="auto" w:fill="D9D9D9"/>
          </w:tcPr>
          <w:p w14:paraId="3FF181F0" w14:textId="77777777" w:rsidR="00D4589A" w:rsidRDefault="00D4589A" w:rsidP="00636C9C">
            <w:r>
              <w:rPr>
                <w:b/>
                <w:sz w:val="20"/>
                <w:szCs w:val="20"/>
              </w:rPr>
              <w:t xml:space="preserve">3B. Awareness and Application of Ethical Decision Making </w:t>
            </w:r>
          </w:p>
        </w:tc>
      </w:tr>
      <w:tr w:rsidR="00D4589A" w14:paraId="617276D7" w14:textId="77777777" w:rsidTr="00636C9C">
        <w:tc>
          <w:tcPr>
            <w:tcW w:w="5508" w:type="dxa"/>
            <w:tcBorders>
              <w:top w:val="single" w:sz="4" w:space="0" w:color="000000"/>
              <w:left w:val="single" w:sz="12" w:space="0" w:color="000000"/>
              <w:bottom w:val="single" w:sz="4" w:space="0" w:color="000000"/>
            </w:tcBorders>
          </w:tcPr>
          <w:p w14:paraId="77D994AC" w14:textId="77777777" w:rsidR="00D4589A" w:rsidRDefault="00D4589A" w:rsidP="00636C9C">
            <w:pPr>
              <w:spacing w:after="120"/>
              <w:rPr>
                <w:sz w:val="20"/>
                <w:szCs w:val="20"/>
              </w:rPr>
            </w:pPr>
            <w:r>
              <w:rPr>
                <w:sz w:val="20"/>
                <w:szCs w:val="20"/>
              </w:rPr>
              <w:t xml:space="preserve">Applies an ethical decision-making model in practice, as necessary </w:t>
            </w:r>
          </w:p>
        </w:tc>
        <w:tc>
          <w:tcPr>
            <w:tcW w:w="4050" w:type="dxa"/>
            <w:tcBorders>
              <w:top w:val="single" w:sz="4" w:space="0" w:color="000000"/>
              <w:bottom w:val="single" w:sz="4" w:space="0" w:color="000000"/>
              <w:right w:val="single" w:sz="12" w:space="0" w:color="000000"/>
            </w:tcBorders>
            <w:vAlign w:val="bottom"/>
          </w:tcPr>
          <w:p w14:paraId="712988D0" w14:textId="77777777" w:rsidR="00D4589A" w:rsidRDefault="00D4589A" w:rsidP="00636C9C">
            <w:pPr>
              <w:shd w:val="clear" w:color="auto" w:fill="FFFFFF"/>
              <w:spacing w:after="120"/>
              <w:jc w:val="center"/>
              <w:rPr>
                <w:sz w:val="18"/>
                <w:szCs w:val="20"/>
              </w:rPr>
            </w:pPr>
            <w:r>
              <w:rPr>
                <w:sz w:val="18"/>
                <w:szCs w:val="20"/>
              </w:rPr>
              <w:t xml:space="preserve">0            1            2            3            4            </w:t>
            </w:r>
            <w:proofErr w:type="gramStart"/>
            <w:r>
              <w:rPr>
                <w:sz w:val="18"/>
                <w:szCs w:val="20"/>
              </w:rPr>
              <w:t xml:space="preserve">   [</w:t>
            </w:r>
            <w:proofErr w:type="gramEnd"/>
            <w:r>
              <w:rPr>
                <w:sz w:val="18"/>
                <w:szCs w:val="20"/>
              </w:rPr>
              <w:t>N/O]</w:t>
            </w:r>
          </w:p>
        </w:tc>
      </w:tr>
      <w:tr w:rsidR="00D4589A" w14:paraId="3CF57BD7" w14:textId="77777777" w:rsidTr="00636C9C">
        <w:tc>
          <w:tcPr>
            <w:tcW w:w="9558" w:type="dxa"/>
            <w:gridSpan w:val="2"/>
            <w:tcBorders>
              <w:top w:val="single" w:sz="4" w:space="0" w:color="000000"/>
              <w:left w:val="single" w:sz="12" w:space="0" w:color="000000"/>
              <w:bottom w:val="single" w:sz="4" w:space="0" w:color="000000"/>
              <w:right w:val="single" w:sz="12" w:space="0" w:color="000000"/>
            </w:tcBorders>
            <w:shd w:val="clear" w:color="auto" w:fill="D9D9D9"/>
          </w:tcPr>
          <w:p w14:paraId="7F4609DE" w14:textId="77777777" w:rsidR="00D4589A" w:rsidRDefault="00D4589A" w:rsidP="00636C9C">
            <w:r>
              <w:rPr>
                <w:b/>
                <w:sz w:val="20"/>
                <w:szCs w:val="20"/>
              </w:rPr>
              <w:t>3C. Ethical Conduct</w:t>
            </w:r>
          </w:p>
        </w:tc>
      </w:tr>
      <w:tr w:rsidR="00D4589A" w14:paraId="489AA6F1" w14:textId="77777777" w:rsidTr="00636C9C">
        <w:trPr>
          <w:trHeight w:val="134"/>
        </w:trPr>
        <w:tc>
          <w:tcPr>
            <w:tcW w:w="5508" w:type="dxa"/>
            <w:tcBorders>
              <w:top w:val="single" w:sz="4" w:space="0" w:color="000000"/>
              <w:left w:val="single" w:sz="12" w:space="0" w:color="000000"/>
              <w:bottom w:val="single" w:sz="4" w:space="0" w:color="000000"/>
            </w:tcBorders>
          </w:tcPr>
          <w:p w14:paraId="309CBA0D" w14:textId="77777777" w:rsidR="00D4589A" w:rsidRDefault="00D4589A" w:rsidP="00636C9C">
            <w:pPr>
              <w:spacing w:after="120"/>
              <w:rPr>
                <w:sz w:val="20"/>
                <w:szCs w:val="20"/>
              </w:rPr>
            </w:pPr>
            <w:r>
              <w:rPr>
                <w:sz w:val="20"/>
                <w:szCs w:val="20"/>
              </w:rPr>
              <w:t>Displays ethical attitudes and values</w:t>
            </w:r>
          </w:p>
        </w:tc>
        <w:tc>
          <w:tcPr>
            <w:tcW w:w="4050" w:type="dxa"/>
            <w:tcBorders>
              <w:top w:val="single" w:sz="4" w:space="0" w:color="000000"/>
              <w:bottom w:val="single" w:sz="4" w:space="0" w:color="000000"/>
              <w:right w:val="single" w:sz="12" w:space="0" w:color="000000"/>
            </w:tcBorders>
            <w:vAlign w:val="bottom"/>
          </w:tcPr>
          <w:p w14:paraId="079A617D" w14:textId="77777777" w:rsidR="00D4589A" w:rsidRDefault="00D4589A" w:rsidP="00636C9C">
            <w:pPr>
              <w:shd w:val="clear" w:color="auto" w:fill="FFFFFF"/>
              <w:spacing w:after="120"/>
              <w:jc w:val="center"/>
              <w:rPr>
                <w:sz w:val="20"/>
                <w:szCs w:val="20"/>
              </w:rPr>
            </w:pPr>
            <w:r>
              <w:rPr>
                <w:sz w:val="18"/>
                <w:szCs w:val="20"/>
              </w:rPr>
              <w:t xml:space="preserve">0            1            2            3            4            </w:t>
            </w:r>
            <w:proofErr w:type="gramStart"/>
            <w:r>
              <w:rPr>
                <w:sz w:val="18"/>
                <w:szCs w:val="20"/>
              </w:rPr>
              <w:t xml:space="preserve">   [</w:t>
            </w:r>
            <w:proofErr w:type="gramEnd"/>
            <w:r>
              <w:rPr>
                <w:sz w:val="18"/>
                <w:szCs w:val="20"/>
              </w:rPr>
              <w:t>N/O]</w:t>
            </w:r>
          </w:p>
        </w:tc>
      </w:tr>
      <w:tr w:rsidR="00D4589A" w14:paraId="4761CC52" w14:textId="77777777" w:rsidTr="00636C9C">
        <w:trPr>
          <w:trHeight w:val="512"/>
        </w:trPr>
        <w:tc>
          <w:tcPr>
            <w:tcW w:w="9558" w:type="dxa"/>
            <w:gridSpan w:val="2"/>
            <w:tcBorders>
              <w:top w:val="single" w:sz="4" w:space="0" w:color="000000"/>
              <w:left w:val="single" w:sz="12" w:space="0" w:color="000000"/>
              <w:bottom w:val="single" w:sz="12" w:space="0" w:color="000000"/>
              <w:right w:val="single" w:sz="12" w:space="0" w:color="000000"/>
            </w:tcBorders>
            <w:vAlign w:val="center"/>
          </w:tcPr>
          <w:p w14:paraId="70033DAB" w14:textId="77777777" w:rsidR="00D4589A" w:rsidRDefault="00D4589A" w:rsidP="00636C9C">
            <w:pPr>
              <w:spacing w:before="120" w:after="120"/>
              <w:rPr>
                <w:b/>
                <w:sz w:val="22"/>
                <w:szCs w:val="22"/>
              </w:rPr>
            </w:pPr>
            <w:r>
              <w:rPr>
                <w:b/>
                <w:sz w:val="22"/>
                <w:szCs w:val="22"/>
              </w:rPr>
              <w:t xml:space="preserve">4. Reflective Practice/Self-Assessment/Self-Care: </w:t>
            </w:r>
            <w:r>
              <w:rPr>
                <w:sz w:val="22"/>
                <w:szCs w:val="22"/>
              </w:rPr>
              <w:t>Practice conducted with personal and professional self-awareness and reflection; with awareness of competencies; with appropriate self-care.</w:t>
            </w:r>
          </w:p>
        </w:tc>
      </w:tr>
      <w:tr w:rsidR="00D4589A" w14:paraId="222E518B" w14:textId="77777777" w:rsidTr="00636C9C">
        <w:tc>
          <w:tcPr>
            <w:tcW w:w="9558" w:type="dxa"/>
            <w:gridSpan w:val="2"/>
            <w:tcBorders>
              <w:top w:val="single" w:sz="12" w:space="0" w:color="000000"/>
              <w:left w:val="single" w:sz="12" w:space="0" w:color="000000"/>
              <w:bottom w:val="single" w:sz="4" w:space="0" w:color="000000"/>
              <w:right w:val="single" w:sz="12" w:space="0" w:color="000000"/>
            </w:tcBorders>
            <w:shd w:val="clear" w:color="auto" w:fill="D9D9D9"/>
          </w:tcPr>
          <w:p w14:paraId="0DE841BB" w14:textId="77777777" w:rsidR="00D4589A" w:rsidRDefault="00D4589A" w:rsidP="00636C9C">
            <w:pPr>
              <w:rPr>
                <w:sz w:val="20"/>
                <w:szCs w:val="20"/>
              </w:rPr>
            </w:pPr>
            <w:r>
              <w:rPr>
                <w:b/>
                <w:sz w:val="20"/>
                <w:szCs w:val="20"/>
              </w:rPr>
              <w:t>4A. Reflective Practice</w:t>
            </w:r>
          </w:p>
        </w:tc>
      </w:tr>
      <w:tr w:rsidR="00D4589A" w14:paraId="02C1967A" w14:textId="77777777" w:rsidTr="00636C9C">
        <w:trPr>
          <w:trHeight w:val="296"/>
        </w:trPr>
        <w:tc>
          <w:tcPr>
            <w:tcW w:w="5508" w:type="dxa"/>
            <w:tcBorders>
              <w:top w:val="single" w:sz="4" w:space="0" w:color="000000"/>
              <w:left w:val="single" w:sz="12" w:space="0" w:color="000000"/>
              <w:bottom w:val="single" w:sz="4" w:space="0" w:color="000000"/>
            </w:tcBorders>
          </w:tcPr>
          <w:p w14:paraId="65FAF438" w14:textId="77777777" w:rsidR="00D4589A" w:rsidRDefault="00D4589A" w:rsidP="00636C9C">
            <w:pPr>
              <w:spacing w:after="120"/>
            </w:pPr>
            <w:r>
              <w:rPr>
                <w:sz w:val="20"/>
                <w:szCs w:val="20"/>
              </w:rPr>
              <w:t xml:space="preserve">Displays mindfulness and self-awareness; displays reflectivity regarding professional practice (reflection-on-action) </w:t>
            </w:r>
          </w:p>
        </w:tc>
        <w:tc>
          <w:tcPr>
            <w:tcW w:w="4050" w:type="dxa"/>
            <w:tcBorders>
              <w:top w:val="single" w:sz="4" w:space="0" w:color="000000"/>
              <w:bottom w:val="single" w:sz="4" w:space="0" w:color="000000"/>
              <w:right w:val="single" w:sz="12" w:space="0" w:color="000000"/>
            </w:tcBorders>
            <w:vAlign w:val="bottom"/>
          </w:tcPr>
          <w:p w14:paraId="6778076C" w14:textId="77777777" w:rsidR="00D4589A" w:rsidRDefault="00D4589A" w:rsidP="00636C9C">
            <w:pPr>
              <w:shd w:val="clear" w:color="auto" w:fill="FFFFFF"/>
              <w:spacing w:after="120"/>
              <w:jc w:val="center"/>
              <w:rPr>
                <w:b/>
                <w:sz w:val="20"/>
                <w:szCs w:val="20"/>
              </w:rPr>
            </w:pPr>
            <w:r>
              <w:rPr>
                <w:sz w:val="18"/>
                <w:szCs w:val="20"/>
              </w:rPr>
              <w:t xml:space="preserve">0            1            2            3            4            </w:t>
            </w:r>
            <w:proofErr w:type="gramStart"/>
            <w:r>
              <w:rPr>
                <w:sz w:val="18"/>
                <w:szCs w:val="20"/>
              </w:rPr>
              <w:t xml:space="preserve">   [</w:t>
            </w:r>
            <w:proofErr w:type="gramEnd"/>
            <w:r>
              <w:rPr>
                <w:sz w:val="18"/>
                <w:szCs w:val="20"/>
              </w:rPr>
              <w:t>N/O]</w:t>
            </w:r>
          </w:p>
        </w:tc>
      </w:tr>
      <w:tr w:rsidR="00D4589A" w14:paraId="0C1E134D" w14:textId="77777777" w:rsidTr="00636C9C">
        <w:tc>
          <w:tcPr>
            <w:tcW w:w="9558" w:type="dxa"/>
            <w:gridSpan w:val="2"/>
            <w:tcBorders>
              <w:top w:val="single" w:sz="4" w:space="0" w:color="000000"/>
              <w:left w:val="single" w:sz="12" w:space="0" w:color="000000"/>
              <w:bottom w:val="single" w:sz="4" w:space="0" w:color="000000"/>
              <w:right w:val="single" w:sz="12" w:space="0" w:color="000000"/>
            </w:tcBorders>
            <w:shd w:val="clear" w:color="auto" w:fill="D9D9D9"/>
          </w:tcPr>
          <w:p w14:paraId="57B66A6F" w14:textId="77777777" w:rsidR="00D4589A" w:rsidRDefault="00D4589A" w:rsidP="00636C9C">
            <w:pPr>
              <w:rPr>
                <w:sz w:val="20"/>
                <w:szCs w:val="20"/>
              </w:rPr>
            </w:pPr>
            <w:r>
              <w:rPr>
                <w:b/>
                <w:sz w:val="20"/>
                <w:szCs w:val="20"/>
              </w:rPr>
              <w:t>4B.</w:t>
            </w:r>
            <w:r>
              <w:rPr>
                <w:sz w:val="20"/>
                <w:szCs w:val="20"/>
              </w:rPr>
              <w:t xml:space="preserve"> </w:t>
            </w:r>
            <w:r>
              <w:rPr>
                <w:b/>
                <w:sz w:val="20"/>
                <w:szCs w:val="20"/>
              </w:rPr>
              <w:t>Self-Assessment</w:t>
            </w:r>
          </w:p>
        </w:tc>
      </w:tr>
      <w:tr w:rsidR="00D4589A" w14:paraId="56735808" w14:textId="77777777" w:rsidTr="00636C9C">
        <w:trPr>
          <w:trHeight w:val="116"/>
        </w:trPr>
        <w:tc>
          <w:tcPr>
            <w:tcW w:w="5508" w:type="dxa"/>
            <w:tcBorders>
              <w:top w:val="single" w:sz="4" w:space="0" w:color="000000"/>
              <w:left w:val="single" w:sz="12" w:space="0" w:color="000000"/>
              <w:bottom w:val="single" w:sz="4" w:space="0" w:color="000000"/>
            </w:tcBorders>
          </w:tcPr>
          <w:p w14:paraId="78D71576" w14:textId="77777777" w:rsidR="00D4589A" w:rsidRDefault="00D4589A" w:rsidP="00636C9C">
            <w:pPr>
              <w:spacing w:after="120"/>
              <w:rPr>
                <w:sz w:val="20"/>
                <w:szCs w:val="20"/>
              </w:rPr>
            </w:pPr>
            <w:r>
              <w:rPr>
                <w:sz w:val="20"/>
                <w:szCs w:val="20"/>
              </w:rPr>
              <w:t xml:space="preserve">Demonstrates knowledge of core competencies; engages in self-assessment re: competencies </w:t>
            </w:r>
          </w:p>
        </w:tc>
        <w:tc>
          <w:tcPr>
            <w:tcW w:w="4050" w:type="dxa"/>
            <w:tcBorders>
              <w:top w:val="single" w:sz="4" w:space="0" w:color="000000"/>
              <w:bottom w:val="single" w:sz="4" w:space="0" w:color="000000"/>
              <w:right w:val="single" w:sz="12" w:space="0" w:color="000000"/>
            </w:tcBorders>
            <w:vAlign w:val="bottom"/>
          </w:tcPr>
          <w:p w14:paraId="6E5F3B50" w14:textId="77777777" w:rsidR="00D4589A" w:rsidRDefault="00D4589A" w:rsidP="00636C9C">
            <w:pPr>
              <w:shd w:val="clear" w:color="auto" w:fill="FFFFFF"/>
              <w:spacing w:after="120"/>
              <w:jc w:val="center"/>
              <w:rPr>
                <w:sz w:val="20"/>
                <w:szCs w:val="20"/>
              </w:rPr>
            </w:pPr>
            <w:r>
              <w:rPr>
                <w:sz w:val="18"/>
                <w:szCs w:val="20"/>
              </w:rPr>
              <w:t xml:space="preserve">0            1            2            3            4            </w:t>
            </w:r>
            <w:proofErr w:type="gramStart"/>
            <w:r>
              <w:rPr>
                <w:sz w:val="18"/>
                <w:szCs w:val="20"/>
              </w:rPr>
              <w:t xml:space="preserve">   [</w:t>
            </w:r>
            <w:proofErr w:type="gramEnd"/>
            <w:r>
              <w:rPr>
                <w:sz w:val="18"/>
                <w:szCs w:val="20"/>
              </w:rPr>
              <w:t>N/O]</w:t>
            </w:r>
          </w:p>
        </w:tc>
      </w:tr>
      <w:tr w:rsidR="00D4589A" w14:paraId="39DDF3A8" w14:textId="77777777" w:rsidTr="00636C9C">
        <w:tc>
          <w:tcPr>
            <w:tcW w:w="9558" w:type="dxa"/>
            <w:gridSpan w:val="2"/>
            <w:tcBorders>
              <w:top w:val="single" w:sz="4" w:space="0" w:color="000000"/>
              <w:left w:val="single" w:sz="12" w:space="0" w:color="000000"/>
              <w:bottom w:val="single" w:sz="4" w:space="0" w:color="000000"/>
              <w:right w:val="single" w:sz="12" w:space="0" w:color="000000"/>
            </w:tcBorders>
            <w:shd w:val="clear" w:color="auto" w:fill="D9D9D9"/>
          </w:tcPr>
          <w:p w14:paraId="2205215F" w14:textId="77777777" w:rsidR="00D4589A" w:rsidRDefault="00D4589A" w:rsidP="00636C9C">
            <w:r>
              <w:rPr>
                <w:b/>
                <w:sz w:val="20"/>
                <w:szCs w:val="20"/>
                <w:shd w:val="clear" w:color="auto" w:fill="CCCCCC"/>
              </w:rPr>
              <w:t xml:space="preserve">4C. Self-Care </w:t>
            </w:r>
            <w:r>
              <w:rPr>
                <w:sz w:val="20"/>
                <w:szCs w:val="20"/>
                <w:shd w:val="clear" w:color="auto" w:fill="CCCCCC"/>
              </w:rPr>
              <w:t>(attention to personal health and well-being to assure effective professional functioning</w:t>
            </w:r>
            <w:r>
              <w:rPr>
                <w:sz w:val="20"/>
                <w:szCs w:val="20"/>
              </w:rPr>
              <w:t>)</w:t>
            </w:r>
          </w:p>
        </w:tc>
      </w:tr>
      <w:tr w:rsidR="00D4589A" w14:paraId="2EB76697" w14:textId="77777777" w:rsidTr="00636C9C">
        <w:trPr>
          <w:trHeight w:val="269"/>
        </w:trPr>
        <w:tc>
          <w:tcPr>
            <w:tcW w:w="5508" w:type="dxa"/>
            <w:tcBorders>
              <w:top w:val="single" w:sz="4" w:space="0" w:color="000000"/>
              <w:left w:val="single" w:sz="12" w:space="0" w:color="000000"/>
              <w:bottom w:val="single" w:sz="4" w:space="0" w:color="000000"/>
            </w:tcBorders>
          </w:tcPr>
          <w:p w14:paraId="12D94C13" w14:textId="77777777" w:rsidR="00D4589A" w:rsidRDefault="00D4589A" w:rsidP="00636C9C">
            <w:pPr>
              <w:spacing w:after="120"/>
              <w:rPr>
                <w:sz w:val="20"/>
                <w:szCs w:val="20"/>
              </w:rPr>
            </w:pPr>
            <w:r>
              <w:rPr>
                <w:sz w:val="20"/>
                <w:szCs w:val="20"/>
              </w:rPr>
              <w:t>Understands the importance of self-care in effective practice; demonstrates knowledge of self-care methods; attends to self-care</w:t>
            </w:r>
          </w:p>
        </w:tc>
        <w:tc>
          <w:tcPr>
            <w:tcW w:w="4050" w:type="dxa"/>
            <w:tcBorders>
              <w:top w:val="single" w:sz="4" w:space="0" w:color="000000"/>
              <w:bottom w:val="single" w:sz="4" w:space="0" w:color="000000"/>
              <w:right w:val="single" w:sz="12" w:space="0" w:color="000000"/>
            </w:tcBorders>
            <w:vAlign w:val="bottom"/>
          </w:tcPr>
          <w:p w14:paraId="354838CA" w14:textId="77777777" w:rsidR="00D4589A" w:rsidRDefault="00D4589A" w:rsidP="00636C9C">
            <w:pPr>
              <w:shd w:val="clear" w:color="auto" w:fill="FFFFFF"/>
              <w:spacing w:after="120"/>
              <w:jc w:val="center"/>
              <w:rPr>
                <w:sz w:val="18"/>
                <w:szCs w:val="20"/>
              </w:rPr>
            </w:pPr>
            <w:r>
              <w:rPr>
                <w:sz w:val="18"/>
                <w:szCs w:val="20"/>
              </w:rPr>
              <w:t xml:space="preserve">0            1            2            3            4            </w:t>
            </w:r>
            <w:proofErr w:type="gramStart"/>
            <w:r>
              <w:rPr>
                <w:sz w:val="18"/>
                <w:szCs w:val="20"/>
              </w:rPr>
              <w:t xml:space="preserve">   [</w:t>
            </w:r>
            <w:proofErr w:type="gramEnd"/>
            <w:r>
              <w:rPr>
                <w:sz w:val="18"/>
                <w:szCs w:val="20"/>
              </w:rPr>
              <w:t>N/O]</w:t>
            </w:r>
          </w:p>
        </w:tc>
      </w:tr>
      <w:tr w:rsidR="00D4589A" w14:paraId="665D69E6" w14:textId="77777777" w:rsidTr="00636C9C">
        <w:trPr>
          <w:trHeight w:val="215"/>
        </w:trPr>
        <w:tc>
          <w:tcPr>
            <w:tcW w:w="9558" w:type="dxa"/>
            <w:gridSpan w:val="2"/>
            <w:tcBorders>
              <w:top w:val="single" w:sz="4" w:space="0" w:color="000000"/>
              <w:left w:val="single" w:sz="12" w:space="0" w:color="000000"/>
              <w:bottom w:val="single" w:sz="4" w:space="0" w:color="000000"/>
              <w:right w:val="single" w:sz="12" w:space="0" w:color="000000"/>
            </w:tcBorders>
            <w:shd w:val="clear" w:color="auto" w:fill="D9D9D9"/>
          </w:tcPr>
          <w:p w14:paraId="4CE77417" w14:textId="77777777" w:rsidR="00D4589A" w:rsidRDefault="00D4589A" w:rsidP="00636C9C">
            <w:r>
              <w:rPr>
                <w:b/>
                <w:sz w:val="20"/>
                <w:szCs w:val="20"/>
              </w:rPr>
              <w:t>4D. Participation in Supervision Process</w:t>
            </w:r>
          </w:p>
        </w:tc>
      </w:tr>
      <w:tr w:rsidR="00D4589A" w14:paraId="11D32B8C" w14:textId="77777777" w:rsidTr="00636C9C">
        <w:trPr>
          <w:trHeight w:val="98"/>
        </w:trPr>
        <w:tc>
          <w:tcPr>
            <w:tcW w:w="5508" w:type="dxa"/>
            <w:tcBorders>
              <w:top w:val="single" w:sz="4" w:space="0" w:color="000000"/>
              <w:left w:val="single" w:sz="12" w:space="0" w:color="000000"/>
              <w:bottom w:val="single" w:sz="12" w:space="0" w:color="000000"/>
            </w:tcBorders>
          </w:tcPr>
          <w:p w14:paraId="28B48AB3" w14:textId="77777777" w:rsidR="00D4589A" w:rsidRDefault="00D4589A" w:rsidP="00636C9C">
            <w:pPr>
              <w:spacing w:after="120"/>
              <w:rPr>
                <w:sz w:val="20"/>
                <w:szCs w:val="20"/>
              </w:rPr>
            </w:pPr>
            <w:r>
              <w:rPr>
                <w:sz w:val="20"/>
                <w:szCs w:val="20"/>
              </w:rPr>
              <w:t>Demonstrates straightforward, truthful, and respectful communication in supervisory relationship</w:t>
            </w:r>
          </w:p>
        </w:tc>
        <w:tc>
          <w:tcPr>
            <w:tcW w:w="4050" w:type="dxa"/>
            <w:tcBorders>
              <w:top w:val="single" w:sz="4" w:space="0" w:color="000000"/>
              <w:bottom w:val="single" w:sz="12" w:space="0" w:color="000000"/>
              <w:right w:val="single" w:sz="12" w:space="0" w:color="000000"/>
            </w:tcBorders>
            <w:vAlign w:val="bottom"/>
          </w:tcPr>
          <w:p w14:paraId="3139CF51" w14:textId="77777777" w:rsidR="00D4589A" w:rsidRDefault="00D4589A" w:rsidP="00636C9C">
            <w:pPr>
              <w:shd w:val="clear" w:color="auto" w:fill="FFFFFF"/>
              <w:spacing w:after="120"/>
              <w:jc w:val="center"/>
            </w:pPr>
            <w:r>
              <w:rPr>
                <w:sz w:val="18"/>
                <w:szCs w:val="20"/>
              </w:rPr>
              <w:t xml:space="preserve">0            1            2            3            4            </w:t>
            </w:r>
            <w:proofErr w:type="gramStart"/>
            <w:r>
              <w:rPr>
                <w:sz w:val="18"/>
                <w:szCs w:val="20"/>
              </w:rPr>
              <w:t xml:space="preserve">   [</w:t>
            </w:r>
            <w:proofErr w:type="gramEnd"/>
            <w:r>
              <w:rPr>
                <w:sz w:val="18"/>
                <w:szCs w:val="20"/>
              </w:rPr>
              <w:t>N/O]</w:t>
            </w:r>
          </w:p>
        </w:tc>
      </w:tr>
    </w:tbl>
    <w:p w14:paraId="6D3A5A85" w14:textId="77777777" w:rsidR="00D4589A" w:rsidRDefault="00D4589A" w:rsidP="00D4589A">
      <w:pPr>
        <w:tabs>
          <w:tab w:val="left" w:pos="0"/>
        </w:tabs>
        <w:jc w:val="both"/>
        <w:outlineLvl w:val="0"/>
        <w:rPr>
          <w:sz w:val="20"/>
          <w:szCs w:val="20"/>
        </w:rPr>
      </w:pPr>
    </w:p>
    <w:p w14:paraId="72AF9726" w14:textId="77777777" w:rsidR="00D4589A" w:rsidRDefault="00D4589A" w:rsidP="00D4589A">
      <w:pPr>
        <w:pStyle w:val="Heading2"/>
        <w:keepLines/>
        <w:spacing w:before="120" w:after="40"/>
        <w:jc w:val="left"/>
      </w:pPr>
      <w:r>
        <w:t>RELATIONAL</w:t>
      </w:r>
    </w:p>
    <w:p w14:paraId="55469027" w14:textId="77777777" w:rsidR="00D4589A" w:rsidRDefault="00D4589A" w:rsidP="00D4589A">
      <w:pPr>
        <w:tabs>
          <w:tab w:val="left" w:pos="0"/>
        </w:tabs>
        <w:ind w:left="360"/>
        <w:jc w:val="both"/>
        <w:outlineLvl w:val="0"/>
      </w:pPr>
      <w:r>
        <w:rPr>
          <w:bCs/>
        </w:rPr>
        <w:t>(Average score below expectations</w:t>
      </w:r>
      <w:r>
        <w:t xml:space="preserve"> in this domain will result in remediation)</w:t>
      </w:r>
    </w:p>
    <w:tbl>
      <w:tblPr>
        <w:tblW w:w="9576" w:type="dxa"/>
        <w:tblLayout w:type="fixed"/>
        <w:tblLook w:val="04A0" w:firstRow="1" w:lastRow="0" w:firstColumn="1" w:lastColumn="0" w:noHBand="0" w:noVBand="1"/>
      </w:tblPr>
      <w:tblGrid>
        <w:gridCol w:w="5508"/>
        <w:gridCol w:w="4068"/>
      </w:tblGrid>
      <w:tr w:rsidR="00D4589A" w14:paraId="3661FCB9" w14:textId="77777777" w:rsidTr="00636C9C">
        <w:trPr>
          <w:cantSplit/>
          <w:trHeight w:val="188"/>
          <w:tblHeader/>
        </w:trPr>
        <w:tc>
          <w:tcPr>
            <w:tcW w:w="9576" w:type="dxa"/>
            <w:gridSpan w:val="2"/>
            <w:tcBorders>
              <w:top w:val="single" w:sz="12" w:space="0" w:color="000000"/>
              <w:left w:val="single" w:sz="12" w:space="0" w:color="000000"/>
              <w:bottom w:val="single" w:sz="12" w:space="0" w:color="000000"/>
              <w:right w:val="single" w:sz="12" w:space="0" w:color="000000"/>
            </w:tcBorders>
            <w:vAlign w:val="center"/>
          </w:tcPr>
          <w:p w14:paraId="0F15120C" w14:textId="77777777" w:rsidR="00D4589A" w:rsidRDefault="00D4589A" w:rsidP="00636C9C">
            <w:pPr>
              <w:spacing w:before="120" w:after="120"/>
            </w:pPr>
            <w:r>
              <w:rPr>
                <w:b/>
                <w:sz w:val="22"/>
                <w:szCs w:val="22"/>
              </w:rPr>
              <w:t xml:space="preserve">5. Relationships: </w:t>
            </w:r>
            <w:r>
              <w:rPr>
                <w:sz w:val="22"/>
                <w:szCs w:val="22"/>
              </w:rPr>
              <w:t>Relate effectively and meaningfully with individuals, groups, and/or communities.</w:t>
            </w:r>
          </w:p>
        </w:tc>
      </w:tr>
      <w:tr w:rsidR="00D4589A" w14:paraId="0C98E109" w14:textId="77777777" w:rsidTr="00636C9C">
        <w:tc>
          <w:tcPr>
            <w:tcW w:w="9576" w:type="dxa"/>
            <w:gridSpan w:val="2"/>
            <w:tcBorders>
              <w:top w:val="single" w:sz="12" w:space="0" w:color="000000"/>
              <w:left w:val="single" w:sz="12" w:space="0" w:color="000000"/>
              <w:bottom w:val="single" w:sz="4" w:space="0" w:color="000000"/>
              <w:right w:val="single" w:sz="12" w:space="0" w:color="000000"/>
            </w:tcBorders>
            <w:shd w:val="clear" w:color="auto" w:fill="D9D9D9"/>
          </w:tcPr>
          <w:p w14:paraId="68291F0B" w14:textId="77777777" w:rsidR="00D4589A" w:rsidRDefault="00D4589A" w:rsidP="00636C9C">
            <w:r>
              <w:rPr>
                <w:b/>
                <w:sz w:val="20"/>
                <w:szCs w:val="20"/>
              </w:rPr>
              <w:t>5A. Interpersonal Relationships</w:t>
            </w:r>
          </w:p>
        </w:tc>
      </w:tr>
      <w:tr w:rsidR="00D4589A" w14:paraId="3CE47B7F" w14:textId="77777777" w:rsidTr="00636C9C">
        <w:trPr>
          <w:trHeight w:val="90"/>
        </w:trPr>
        <w:tc>
          <w:tcPr>
            <w:tcW w:w="5508" w:type="dxa"/>
            <w:tcBorders>
              <w:top w:val="single" w:sz="4" w:space="0" w:color="000000"/>
              <w:left w:val="single" w:sz="12" w:space="0" w:color="000000"/>
              <w:bottom w:val="single" w:sz="4" w:space="0" w:color="000000"/>
            </w:tcBorders>
          </w:tcPr>
          <w:p w14:paraId="5FFDC94B" w14:textId="77777777" w:rsidR="00D4589A" w:rsidRDefault="00D4589A" w:rsidP="00636C9C">
            <w:pPr>
              <w:spacing w:after="120"/>
              <w:rPr>
                <w:sz w:val="20"/>
                <w:szCs w:val="20"/>
              </w:rPr>
            </w:pPr>
            <w:r>
              <w:rPr>
                <w:sz w:val="20"/>
                <w:szCs w:val="20"/>
              </w:rPr>
              <w:lastRenderedPageBreak/>
              <w:t>F</w:t>
            </w:r>
            <w:r>
              <w:rPr>
                <w:bCs/>
                <w:sz w:val="20"/>
                <w:szCs w:val="20"/>
              </w:rPr>
              <w:t>orms and maintains productive and respectful relationships with clients, peers/colleagues, supervisors and professionals from other disciplines</w:t>
            </w:r>
          </w:p>
        </w:tc>
        <w:tc>
          <w:tcPr>
            <w:tcW w:w="4068" w:type="dxa"/>
            <w:tcBorders>
              <w:top w:val="single" w:sz="4" w:space="0" w:color="000000"/>
              <w:bottom w:val="single" w:sz="4" w:space="0" w:color="000000"/>
              <w:right w:val="single" w:sz="12" w:space="0" w:color="000000"/>
            </w:tcBorders>
            <w:vAlign w:val="bottom"/>
          </w:tcPr>
          <w:p w14:paraId="262036D6" w14:textId="77777777" w:rsidR="00D4589A" w:rsidRDefault="00D4589A" w:rsidP="00636C9C">
            <w:pPr>
              <w:shd w:val="clear" w:color="auto" w:fill="FFFFFF"/>
              <w:spacing w:after="120"/>
              <w:jc w:val="center"/>
              <w:rPr>
                <w:sz w:val="18"/>
                <w:szCs w:val="20"/>
              </w:rPr>
            </w:pPr>
            <w:r>
              <w:rPr>
                <w:sz w:val="18"/>
                <w:szCs w:val="20"/>
              </w:rPr>
              <w:t xml:space="preserve">0            1            2            3            4            </w:t>
            </w:r>
            <w:proofErr w:type="gramStart"/>
            <w:r>
              <w:rPr>
                <w:sz w:val="18"/>
                <w:szCs w:val="20"/>
              </w:rPr>
              <w:t xml:space="preserve">   [</w:t>
            </w:r>
            <w:proofErr w:type="gramEnd"/>
            <w:r>
              <w:rPr>
                <w:sz w:val="18"/>
                <w:szCs w:val="20"/>
              </w:rPr>
              <w:t>N/O]</w:t>
            </w:r>
          </w:p>
        </w:tc>
      </w:tr>
      <w:tr w:rsidR="00D4589A" w14:paraId="724CD06A" w14:textId="77777777" w:rsidTr="00636C9C">
        <w:tc>
          <w:tcPr>
            <w:tcW w:w="9576" w:type="dxa"/>
            <w:gridSpan w:val="2"/>
            <w:tcBorders>
              <w:top w:val="single" w:sz="4" w:space="0" w:color="000000"/>
              <w:left w:val="single" w:sz="12" w:space="0" w:color="000000"/>
              <w:bottom w:val="single" w:sz="4" w:space="0" w:color="000000"/>
              <w:right w:val="single" w:sz="12" w:space="0" w:color="000000"/>
            </w:tcBorders>
            <w:shd w:val="clear" w:color="auto" w:fill="D9D9D9"/>
          </w:tcPr>
          <w:p w14:paraId="2462831E" w14:textId="77777777" w:rsidR="00D4589A" w:rsidRDefault="00D4589A" w:rsidP="00636C9C">
            <w:r>
              <w:rPr>
                <w:b/>
                <w:sz w:val="20"/>
                <w:szCs w:val="20"/>
              </w:rPr>
              <w:t>5B. Affective Skills</w:t>
            </w:r>
          </w:p>
        </w:tc>
      </w:tr>
      <w:tr w:rsidR="00D4589A" w14:paraId="3F259D89" w14:textId="77777777" w:rsidTr="00636C9C">
        <w:trPr>
          <w:trHeight w:val="134"/>
        </w:trPr>
        <w:tc>
          <w:tcPr>
            <w:tcW w:w="5508" w:type="dxa"/>
            <w:tcBorders>
              <w:top w:val="single" w:sz="4" w:space="0" w:color="000000"/>
              <w:left w:val="single" w:sz="12" w:space="0" w:color="000000"/>
              <w:bottom w:val="single" w:sz="4" w:space="0" w:color="000000"/>
            </w:tcBorders>
          </w:tcPr>
          <w:p w14:paraId="07E46D65" w14:textId="77777777" w:rsidR="00D4589A" w:rsidRDefault="00D4589A" w:rsidP="00636C9C">
            <w:pPr>
              <w:spacing w:after="120"/>
              <w:rPr>
                <w:sz w:val="20"/>
                <w:szCs w:val="20"/>
              </w:rPr>
            </w:pPr>
            <w:r>
              <w:rPr>
                <w:bCs/>
                <w:sz w:val="20"/>
                <w:szCs w:val="20"/>
              </w:rPr>
              <w:t>Negotiates differences and handles conflict satisfactorily; provides effective feedback to others and receives feedback nondefensively</w:t>
            </w:r>
          </w:p>
        </w:tc>
        <w:tc>
          <w:tcPr>
            <w:tcW w:w="4068" w:type="dxa"/>
            <w:tcBorders>
              <w:top w:val="single" w:sz="4" w:space="0" w:color="000000"/>
              <w:bottom w:val="single" w:sz="4" w:space="0" w:color="000000"/>
              <w:right w:val="single" w:sz="12" w:space="0" w:color="000000"/>
            </w:tcBorders>
            <w:vAlign w:val="bottom"/>
          </w:tcPr>
          <w:p w14:paraId="61456AF8" w14:textId="77777777" w:rsidR="00D4589A" w:rsidRDefault="00D4589A" w:rsidP="00636C9C">
            <w:pPr>
              <w:shd w:val="clear" w:color="auto" w:fill="FFFFFF"/>
              <w:spacing w:after="120"/>
              <w:jc w:val="center"/>
              <w:rPr>
                <w:sz w:val="18"/>
                <w:szCs w:val="20"/>
              </w:rPr>
            </w:pPr>
            <w:r>
              <w:rPr>
                <w:sz w:val="18"/>
                <w:szCs w:val="20"/>
              </w:rPr>
              <w:t xml:space="preserve">0            1            2            3            4            </w:t>
            </w:r>
            <w:proofErr w:type="gramStart"/>
            <w:r>
              <w:rPr>
                <w:sz w:val="18"/>
                <w:szCs w:val="20"/>
              </w:rPr>
              <w:t xml:space="preserve">   [</w:t>
            </w:r>
            <w:proofErr w:type="gramEnd"/>
            <w:r>
              <w:rPr>
                <w:sz w:val="18"/>
                <w:szCs w:val="20"/>
              </w:rPr>
              <w:t>N/O]</w:t>
            </w:r>
          </w:p>
        </w:tc>
      </w:tr>
      <w:tr w:rsidR="00D4589A" w14:paraId="67217415" w14:textId="77777777" w:rsidTr="00636C9C">
        <w:tc>
          <w:tcPr>
            <w:tcW w:w="9576" w:type="dxa"/>
            <w:gridSpan w:val="2"/>
            <w:tcBorders>
              <w:top w:val="single" w:sz="4" w:space="0" w:color="000000"/>
              <w:left w:val="single" w:sz="12" w:space="0" w:color="000000"/>
              <w:bottom w:val="single" w:sz="4" w:space="0" w:color="000000"/>
              <w:right w:val="single" w:sz="12" w:space="0" w:color="000000"/>
            </w:tcBorders>
            <w:shd w:val="clear" w:color="auto" w:fill="D9D9D9"/>
          </w:tcPr>
          <w:p w14:paraId="21196AC3" w14:textId="77777777" w:rsidR="00D4589A" w:rsidRDefault="00D4589A" w:rsidP="00636C9C">
            <w:pPr>
              <w:pStyle w:val="PlainText"/>
              <w:widowControl/>
            </w:pPr>
            <w:r>
              <w:rPr>
                <w:rFonts w:ascii="Times New Roman" w:hAnsi="Times New Roman"/>
                <w:b/>
              </w:rPr>
              <w:t>5C. Expressive Skills</w:t>
            </w:r>
          </w:p>
        </w:tc>
      </w:tr>
      <w:tr w:rsidR="00D4589A" w14:paraId="2EBACACC" w14:textId="77777777" w:rsidTr="00636C9C">
        <w:tc>
          <w:tcPr>
            <w:tcW w:w="5508" w:type="dxa"/>
            <w:tcBorders>
              <w:top w:val="single" w:sz="4" w:space="0" w:color="000000"/>
              <w:left w:val="single" w:sz="12" w:space="0" w:color="000000"/>
              <w:bottom w:val="single" w:sz="12" w:space="0" w:color="000000"/>
            </w:tcBorders>
          </w:tcPr>
          <w:p w14:paraId="096F4125" w14:textId="77777777" w:rsidR="00D4589A" w:rsidRDefault="00D4589A" w:rsidP="00636C9C">
            <w:pPr>
              <w:spacing w:after="120"/>
              <w:rPr>
                <w:sz w:val="20"/>
                <w:szCs w:val="20"/>
              </w:rPr>
            </w:pPr>
            <w:r>
              <w:rPr>
                <w:sz w:val="20"/>
                <w:szCs w:val="20"/>
              </w:rPr>
              <w:t>Communicates ideas, feelings, and information clearly using verbal, nonverbal, and written skills</w:t>
            </w:r>
          </w:p>
        </w:tc>
        <w:tc>
          <w:tcPr>
            <w:tcW w:w="4068" w:type="dxa"/>
            <w:tcBorders>
              <w:top w:val="single" w:sz="4" w:space="0" w:color="000000"/>
              <w:bottom w:val="single" w:sz="12" w:space="0" w:color="000000"/>
              <w:right w:val="single" w:sz="12" w:space="0" w:color="000000"/>
            </w:tcBorders>
            <w:vAlign w:val="bottom"/>
          </w:tcPr>
          <w:p w14:paraId="0C22D10E" w14:textId="77777777" w:rsidR="00D4589A" w:rsidRDefault="00D4589A" w:rsidP="00636C9C">
            <w:pPr>
              <w:shd w:val="clear" w:color="auto" w:fill="FFFFFF"/>
              <w:spacing w:after="120"/>
              <w:jc w:val="center"/>
              <w:rPr>
                <w:sz w:val="18"/>
                <w:szCs w:val="20"/>
              </w:rPr>
            </w:pPr>
            <w:r>
              <w:rPr>
                <w:sz w:val="18"/>
                <w:szCs w:val="20"/>
              </w:rPr>
              <w:t xml:space="preserve">0            1            2            3            4            </w:t>
            </w:r>
            <w:proofErr w:type="gramStart"/>
            <w:r>
              <w:rPr>
                <w:sz w:val="18"/>
                <w:szCs w:val="20"/>
              </w:rPr>
              <w:t xml:space="preserve">   [</w:t>
            </w:r>
            <w:proofErr w:type="gramEnd"/>
            <w:r>
              <w:rPr>
                <w:sz w:val="18"/>
                <w:szCs w:val="20"/>
              </w:rPr>
              <w:t>N/O]</w:t>
            </w:r>
          </w:p>
        </w:tc>
      </w:tr>
    </w:tbl>
    <w:p w14:paraId="4F02BD3D" w14:textId="77777777" w:rsidR="00D4589A" w:rsidRDefault="00D4589A" w:rsidP="00D4589A">
      <w:pPr>
        <w:tabs>
          <w:tab w:val="left" w:pos="0"/>
        </w:tabs>
        <w:jc w:val="both"/>
        <w:outlineLvl w:val="0"/>
        <w:rPr>
          <w:b/>
        </w:rPr>
      </w:pPr>
    </w:p>
    <w:p w14:paraId="3722B1CA" w14:textId="77777777" w:rsidR="00D4589A" w:rsidRDefault="00D4589A" w:rsidP="00D4589A">
      <w:pPr>
        <w:pStyle w:val="Heading2"/>
        <w:keepLines/>
        <w:spacing w:before="120" w:after="40"/>
        <w:jc w:val="left"/>
      </w:pPr>
      <w:r>
        <w:t>SCIENCE</w:t>
      </w:r>
    </w:p>
    <w:p w14:paraId="490B6A0C" w14:textId="4B4451CB" w:rsidR="00D4589A" w:rsidRDefault="00D4589A" w:rsidP="00D4589A">
      <w:pPr>
        <w:tabs>
          <w:tab w:val="left" w:pos="0"/>
        </w:tabs>
        <w:ind w:left="360"/>
        <w:jc w:val="both"/>
        <w:outlineLvl w:val="0"/>
      </w:pPr>
      <w:r>
        <w:rPr>
          <w:bCs/>
        </w:rPr>
        <w:t>(Average score below expectatio</w:t>
      </w:r>
      <w:r>
        <w:rPr>
          <w:bCs/>
        </w:rPr>
        <w:t>n</w:t>
      </w:r>
      <w:r>
        <w:rPr>
          <w:bCs/>
        </w:rPr>
        <w:t xml:space="preserve">s </w:t>
      </w:r>
      <w:r>
        <w:t>in this domain will result in remediation)</w:t>
      </w:r>
    </w:p>
    <w:tbl>
      <w:tblPr>
        <w:tblW w:w="9576" w:type="dxa"/>
        <w:tblLayout w:type="fixed"/>
        <w:tblLook w:val="04A0" w:firstRow="1" w:lastRow="0" w:firstColumn="1" w:lastColumn="0" w:noHBand="0" w:noVBand="1"/>
      </w:tblPr>
      <w:tblGrid>
        <w:gridCol w:w="5508"/>
        <w:gridCol w:w="90"/>
        <w:gridCol w:w="3978"/>
      </w:tblGrid>
      <w:tr w:rsidR="00D4589A" w14:paraId="7C3F9BCC" w14:textId="77777777" w:rsidTr="00636C9C">
        <w:trPr>
          <w:trHeight w:val="539"/>
          <w:tblHeader/>
        </w:trPr>
        <w:tc>
          <w:tcPr>
            <w:tcW w:w="9576" w:type="dxa"/>
            <w:gridSpan w:val="3"/>
            <w:tcBorders>
              <w:top w:val="single" w:sz="12" w:space="0" w:color="000000"/>
              <w:left w:val="single" w:sz="12" w:space="0" w:color="000000"/>
              <w:bottom w:val="single" w:sz="12" w:space="0" w:color="000000"/>
              <w:right w:val="single" w:sz="12" w:space="0" w:color="000000"/>
            </w:tcBorders>
            <w:vAlign w:val="center"/>
          </w:tcPr>
          <w:p w14:paraId="55F03C21" w14:textId="77777777" w:rsidR="00D4589A" w:rsidRDefault="00D4589A" w:rsidP="00636C9C">
            <w:pPr>
              <w:spacing w:before="120" w:after="120"/>
              <w:ind w:right="72"/>
            </w:pPr>
            <w:r>
              <w:rPr>
                <w:b/>
                <w:sz w:val="22"/>
                <w:szCs w:val="22"/>
              </w:rPr>
              <w:t xml:space="preserve">6. Scientific Knowledge and Methods: </w:t>
            </w:r>
            <w:r>
              <w:rPr>
                <w:sz w:val="22"/>
                <w:szCs w:val="22"/>
              </w:rPr>
              <w:t>Understanding of research, research methodology, techniques of data collection and analysis, biological bases of behavior, cognitive-affective bases of behavior, and development across the lifespan. Respect for scientifically derived knowledge.</w:t>
            </w:r>
          </w:p>
        </w:tc>
      </w:tr>
      <w:tr w:rsidR="00D4589A" w14:paraId="169A329C" w14:textId="77777777" w:rsidTr="00636C9C">
        <w:tc>
          <w:tcPr>
            <w:tcW w:w="9576" w:type="dxa"/>
            <w:gridSpan w:val="3"/>
            <w:tcBorders>
              <w:top w:val="single" w:sz="12" w:space="0" w:color="000000"/>
              <w:left w:val="single" w:sz="12" w:space="0" w:color="000000"/>
              <w:bottom w:val="single" w:sz="4" w:space="0" w:color="000000"/>
              <w:right w:val="single" w:sz="12" w:space="0" w:color="000000"/>
            </w:tcBorders>
            <w:shd w:val="clear" w:color="auto" w:fill="D9D9D9"/>
          </w:tcPr>
          <w:p w14:paraId="2F48CAD6" w14:textId="77777777" w:rsidR="00D4589A" w:rsidRDefault="00D4589A" w:rsidP="00636C9C">
            <w:pPr>
              <w:rPr>
                <w:sz w:val="20"/>
                <w:szCs w:val="20"/>
              </w:rPr>
            </w:pPr>
            <w:r>
              <w:rPr>
                <w:b/>
                <w:sz w:val="20"/>
                <w:szCs w:val="20"/>
              </w:rPr>
              <w:t>6A.</w:t>
            </w:r>
            <w:r>
              <w:rPr>
                <w:sz w:val="20"/>
                <w:szCs w:val="20"/>
              </w:rPr>
              <w:t xml:space="preserve"> </w:t>
            </w:r>
            <w:r>
              <w:rPr>
                <w:b/>
                <w:sz w:val="20"/>
                <w:szCs w:val="20"/>
              </w:rPr>
              <w:t>Scientific Mindedness</w:t>
            </w:r>
          </w:p>
        </w:tc>
      </w:tr>
      <w:tr w:rsidR="00D4589A" w14:paraId="1E4B5E84" w14:textId="77777777" w:rsidTr="00636C9C">
        <w:tc>
          <w:tcPr>
            <w:tcW w:w="5598" w:type="dxa"/>
            <w:gridSpan w:val="2"/>
            <w:tcBorders>
              <w:top w:val="single" w:sz="4" w:space="0" w:color="000000"/>
              <w:left w:val="single" w:sz="12" w:space="0" w:color="000000"/>
              <w:bottom w:val="single" w:sz="4" w:space="0" w:color="000000"/>
            </w:tcBorders>
          </w:tcPr>
          <w:p w14:paraId="34944D5C" w14:textId="77777777" w:rsidR="00D4589A" w:rsidRDefault="00D4589A" w:rsidP="00636C9C">
            <w:pPr>
              <w:spacing w:after="120"/>
              <w:rPr>
                <w:sz w:val="20"/>
                <w:szCs w:val="20"/>
              </w:rPr>
            </w:pPr>
            <w:r>
              <w:rPr>
                <w:sz w:val="20"/>
                <w:szCs w:val="20"/>
              </w:rPr>
              <w:t>Displays critical scientific thinking and applies scientific thinking to practice</w:t>
            </w:r>
          </w:p>
        </w:tc>
        <w:tc>
          <w:tcPr>
            <w:tcW w:w="3978" w:type="dxa"/>
            <w:tcBorders>
              <w:top w:val="single" w:sz="4" w:space="0" w:color="000000"/>
              <w:bottom w:val="single" w:sz="4" w:space="0" w:color="000000"/>
              <w:right w:val="single" w:sz="12" w:space="0" w:color="000000"/>
            </w:tcBorders>
            <w:vAlign w:val="bottom"/>
          </w:tcPr>
          <w:p w14:paraId="38688F39" w14:textId="77777777" w:rsidR="00D4589A" w:rsidRDefault="00D4589A" w:rsidP="00636C9C">
            <w:pPr>
              <w:shd w:val="clear" w:color="auto" w:fill="FFFFFF"/>
              <w:spacing w:after="120"/>
              <w:jc w:val="center"/>
              <w:rPr>
                <w:sz w:val="20"/>
                <w:szCs w:val="20"/>
              </w:rPr>
            </w:pPr>
            <w:r>
              <w:rPr>
                <w:sz w:val="18"/>
                <w:szCs w:val="20"/>
              </w:rPr>
              <w:t xml:space="preserve">0            1            2            3            4            </w:t>
            </w:r>
            <w:proofErr w:type="gramStart"/>
            <w:r>
              <w:rPr>
                <w:sz w:val="18"/>
                <w:szCs w:val="20"/>
              </w:rPr>
              <w:t xml:space="preserve">   [</w:t>
            </w:r>
            <w:proofErr w:type="gramEnd"/>
            <w:r>
              <w:rPr>
                <w:sz w:val="18"/>
                <w:szCs w:val="20"/>
              </w:rPr>
              <w:t>N/O]</w:t>
            </w:r>
          </w:p>
        </w:tc>
      </w:tr>
      <w:tr w:rsidR="00D4589A" w14:paraId="5BA71DA0" w14:textId="77777777" w:rsidTr="00636C9C">
        <w:tc>
          <w:tcPr>
            <w:tcW w:w="9576" w:type="dxa"/>
            <w:gridSpan w:val="3"/>
            <w:tcBorders>
              <w:top w:val="single" w:sz="4" w:space="0" w:color="000000"/>
              <w:left w:val="single" w:sz="12" w:space="0" w:color="000000"/>
              <w:bottom w:val="single" w:sz="4" w:space="0" w:color="000000"/>
              <w:right w:val="single" w:sz="12" w:space="0" w:color="000000"/>
            </w:tcBorders>
            <w:shd w:val="clear" w:color="auto" w:fill="D9D9D9"/>
          </w:tcPr>
          <w:p w14:paraId="4C75BB81" w14:textId="77777777" w:rsidR="00D4589A" w:rsidRDefault="00D4589A" w:rsidP="00636C9C">
            <w:pPr>
              <w:rPr>
                <w:sz w:val="20"/>
                <w:szCs w:val="20"/>
              </w:rPr>
            </w:pPr>
            <w:r>
              <w:rPr>
                <w:b/>
                <w:sz w:val="20"/>
                <w:szCs w:val="20"/>
              </w:rPr>
              <w:t>6B.</w:t>
            </w:r>
            <w:r>
              <w:rPr>
                <w:sz w:val="20"/>
                <w:szCs w:val="20"/>
              </w:rPr>
              <w:t xml:space="preserve"> </w:t>
            </w:r>
            <w:r>
              <w:rPr>
                <w:b/>
                <w:sz w:val="20"/>
                <w:szCs w:val="20"/>
              </w:rPr>
              <w:t>Scientific Foundation of Psychology</w:t>
            </w:r>
          </w:p>
        </w:tc>
      </w:tr>
      <w:tr w:rsidR="00D4589A" w14:paraId="17B51FEA" w14:textId="77777777" w:rsidTr="00636C9C">
        <w:trPr>
          <w:trHeight w:val="90"/>
        </w:trPr>
        <w:tc>
          <w:tcPr>
            <w:tcW w:w="5598" w:type="dxa"/>
            <w:gridSpan w:val="2"/>
            <w:tcBorders>
              <w:top w:val="single" w:sz="4" w:space="0" w:color="000000"/>
              <w:left w:val="single" w:sz="12" w:space="0" w:color="000000"/>
              <w:bottom w:val="single" w:sz="4" w:space="0" w:color="000000"/>
            </w:tcBorders>
          </w:tcPr>
          <w:p w14:paraId="35287431" w14:textId="77777777" w:rsidR="00D4589A" w:rsidRDefault="00D4589A" w:rsidP="00636C9C">
            <w:pPr>
              <w:spacing w:after="120"/>
            </w:pPr>
            <w:r>
              <w:rPr>
                <w:sz w:val="20"/>
                <w:szCs w:val="20"/>
              </w:rPr>
              <w:t>Demonstrates understanding of psychology as a science</w:t>
            </w:r>
          </w:p>
        </w:tc>
        <w:tc>
          <w:tcPr>
            <w:tcW w:w="3978" w:type="dxa"/>
            <w:tcBorders>
              <w:top w:val="single" w:sz="4" w:space="0" w:color="000000"/>
              <w:bottom w:val="single" w:sz="4" w:space="0" w:color="000000"/>
              <w:right w:val="single" w:sz="12" w:space="0" w:color="000000"/>
            </w:tcBorders>
            <w:vAlign w:val="bottom"/>
          </w:tcPr>
          <w:p w14:paraId="6BFE594F" w14:textId="77777777" w:rsidR="00D4589A" w:rsidRDefault="00D4589A" w:rsidP="00636C9C">
            <w:pPr>
              <w:shd w:val="clear" w:color="auto" w:fill="FFFFFF"/>
              <w:spacing w:after="120"/>
              <w:jc w:val="center"/>
              <w:rPr>
                <w:sz w:val="18"/>
                <w:szCs w:val="20"/>
              </w:rPr>
            </w:pPr>
            <w:r>
              <w:rPr>
                <w:sz w:val="18"/>
                <w:szCs w:val="20"/>
              </w:rPr>
              <w:t xml:space="preserve">0            1            2            3            4            </w:t>
            </w:r>
            <w:proofErr w:type="gramStart"/>
            <w:r>
              <w:rPr>
                <w:sz w:val="18"/>
                <w:szCs w:val="20"/>
              </w:rPr>
              <w:t xml:space="preserve">   [</w:t>
            </w:r>
            <w:proofErr w:type="gramEnd"/>
            <w:r>
              <w:rPr>
                <w:sz w:val="18"/>
                <w:szCs w:val="20"/>
              </w:rPr>
              <w:t>N/O]</w:t>
            </w:r>
          </w:p>
        </w:tc>
      </w:tr>
      <w:tr w:rsidR="00D4589A" w14:paraId="0CD7419D" w14:textId="77777777" w:rsidTr="00636C9C">
        <w:tc>
          <w:tcPr>
            <w:tcW w:w="9576" w:type="dxa"/>
            <w:gridSpan w:val="3"/>
            <w:tcBorders>
              <w:top w:val="single" w:sz="4" w:space="0" w:color="000000"/>
              <w:left w:val="single" w:sz="12" w:space="0" w:color="000000"/>
              <w:bottom w:val="single" w:sz="4" w:space="0" w:color="000000"/>
              <w:right w:val="single" w:sz="12" w:space="0" w:color="000000"/>
            </w:tcBorders>
            <w:shd w:val="clear" w:color="auto" w:fill="D9D9D9"/>
          </w:tcPr>
          <w:p w14:paraId="1A96235C" w14:textId="77777777" w:rsidR="00D4589A" w:rsidRDefault="00D4589A" w:rsidP="00636C9C">
            <w:pPr>
              <w:pStyle w:val="PlainText"/>
              <w:widowControl/>
            </w:pPr>
            <w:r>
              <w:rPr>
                <w:rFonts w:ascii="Times New Roman" w:hAnsi="Times New Roman"/>
                <w:b/>
              </w:rPr>
              <w:t xml:space="preserve">6C. Scientific Foundation of Professional Practice </w:t>
            </w:r>
          </w:p>
        </w:tc>
      </w:tr>
      <w:tr w:rsidR="00D4589A" w14:paraId="210C4433" w14:textId="77777777" w:rsidTr="00636C9C">
        <w:tc>
          <w:tcPr>
            <w:tcW w:w="5598" w:type="dxa"/>
            <w:gridSpan w:val="2"/>
            <w:tcBorders>
              <w:top w:val="single" w:sz="4" w:space="0" w:color="000000"/>
              <w:left w:val="single" w:sz="12" w:space="0" w:color="000000"/>
              <w:bottom w:val="single" w:sz="4" w:space="0" w:color="000000"/>
            </w:tcBorders>
          </w:tcPr>
          <w:p w14:paraId="38FCD890" w14:textId="77777777" w:rsidR="00D4589A" w:rsidRDefault="00D4589A" w:rsidP="00636C9C">
            <w:pPr>
              <w:spacing w:after="120"/>
              <w:rPr>
                <w:sz w:val="20"/>
                <w:szCs w:val="20"/>
              </w:rPr>
            </w:pPr>
            <w:r>
              <w:rPr>
                <w:sz w:val="20"/>
                <w:szCs w:val="20"/>
              </w:rPr>
              <w:t>Understands the scientific foundation of professional practice</w:t>
            </w:r>
          </w:p>
        </w:tc>
        <w:tc>
          <w:tcPr>
            <w:tcW w:w="3978" w:type="dxa"/>
            <w:tcBorders>
              <w:top w:val="single" w:sz="4" w:space="0" w:color="000000"/>
              <w:bottom w:val="single" w:sz="4" w:space="0" w:color="000000"/>
              <w:right w:val="single" w:sz="12" w:space="0" w:color="000000"/>
            </w:tcBorders>
            <w:vAlign w:val="bottom"/>
          </w:tcPr>
          <w:p w14:paraId="570CCC73" w14:textId="77777777" w:rsidR="00D4589A" w:rsidRDefault="00D4589A" w:rsidP="00636C9C">
            <w:pPr>
              <w:shd w:val="clear" w:color="auto" w:fill="FFFFFF"/>
              <w:spacing w:after="120"/>
              <w:jc w:val="center"/>
              <w:rPr>
                <w:sz w:val="18"/>
                <w:szCs w:val="20"/>
              </w:rPr>
            </w:pPr>
            <w:r>
              <w:rPr>
                <w:sz w:val="18"/>
                <w:szCs w:val="20"/>
              </w:rPr>
              <w:t xml:space="preserve">0            1            2            3            4            </w:t>
            </w:r>
            <w:proofErr w:type="gramStart"/>
            <w:r>
              <w:rPr>
                <w:sz w:val="18"/>
                <w:szCs w:val="20"/>
              </w:rPr>
              <w:t xml:space="preserve">   [</w:t>
            </w:r>
            <w:proofErr w:type="gramEnd"/>
            <w:r>
              <w:rPr>
                <w:sz w:val="18"/>
                <w:szCs w:val="20"/>
              </w:rPr>
              <w:t>N/O]</w:t>
            </w:r>
          </w:p>
        </w:tc>
      </w:tr>
      <w:tr w:rsidR="00D4589A" w14:paraId="3821BCD0" w14:textId="77777777" w:rsidTr="00636C9C">
        <w:trPr>
          <w:cantSplit/>
          <w:trHeight w:val="485"/>
        </w:trPr>
        <w:tc>
          <w:tcPr>
            <w:tcW w:w="9576" w:type="dxa"/>
            <w:gridSpan w:val="3"/>
            <w:tcBorders>
              <w:top w:val="single" w:sz="4" w:space="0" w:color="000000"/>
              <w:left w:val="single" w:sz="12" w:space="0" w:color="000000"/>
              <w:bottom w:val="single" w:sz="12" w:space="0" w:color="000000"/>
              <w:right w:val="single" w:sz="12" w:space="0" w:color="000000"/>
            </w:tcBorders>
            <w:vAlign w:val="center"/>
          </w:tcPr>
          <w:p w14:paraId="6EA12BFF" w14:textId="77777777" w:rsidR="00D4589A" w:rsidRDefault="00D4589A" w:rsidP="00636C9C">
            <w:pPr>
              <w:spacing w:before="120" w:after="120"/>
              <w:rPr>
                <w:bCs/>
                <w:sz w:val="22"/>
                <w:szCs w:val="22"/>
              </w:rPr>
            </w:pPr>
            <w:r>
              <w:rPr>
                <w:b/>
                <w:sz w:val="22"/>
                <w:szCs w:val="22"/>
              </w:rPr>
              <w:t xml:space="preserve">7. Research/Evaluation: </w:t>
            </w:r>
            <w:r>
              <w:rPr>
                <w:bCs/>
                <w:sz w:val="22"/>
                <w:szCs w:val="22"/>
              </w:rPr>
              <w:t>Responsible consumption of research in the interest of professional development</w:t>
            </w:r>
          </w:p>
        </w:tc>
      </w:tr>
      <w:tr w:rsidR="00D4589A" w14:paraId="41D2E612" w14:textId="77777777" w:rsidTr="00636C9C">
        <w:trPr>
          <w:trHeight w:val="170"/>
        </w:trPr>
        <w:tc>
          <w:tcPr>
            <w:tcW w:w="9576" w:type="dxa"/>
            <w:gridSpan w:val="3"/>
            <w:tcBorders>
              <w:top w:val="single" w:sz="12" w:space="0" w:color="000000"/>
              <w:left w:val="single" w:sz="12" w:space="0" w:color="000000"/>
              <w:bottom w:val="single" w:sz="4" w:space="0" w:color="000000"/>
              <w:right w:val="single" w:sz="12" w:space="0" w:color="000000"/>
            </w:tcBorders>
            <w:shd w:val="clear" w:color="auto" w:fill="D9D9D9"/>
          </w:tcPr>
          <w:p w14:paraId="0155560D" w14:textId="77777777" w:rsidR="00D4589A" w:rsidRDefault="00D4589A" w:rsidP="00636C9C">
            <w:pPr>
              <w:pStyle w:val="PlainText"/>
              <w:widowControl/>
            </w:pPr>
            <w:r>
              <w:rPr>
                <w:rFonts w:ascii="Times New Roman" w:hAnsi="Times New Roman"/>
                <w:b/>
              </w:rPr>
              <w:t>7A. Scientific Approach to Knowledge Generation</w:t>
            </w:r>
          </w:p>
        </w:tc>
      </w:tr>
      <w:tr w:rsidR="00D4589A" w14:paraId="2FC829E1" w14:textId="77777777" w:rsidTr="00636C9C">
        <w:trPr>
          <w:trHeight w:val="116"/>
        </w:trPr>
        <w:tc>
          <w:tcPr>
            <w:tcW w:w="5598" w:type="dxa"/>
            <w:gridSpan w:val="2"/>
            <w:tcBorders>
              <w:top w:val="single" w:sz="4" w:space="0" w:color="000000"/>
              <w:left w:val="single" w:sz="12" w:space="0" w:color="000000"/>
              <w:bottom w:val="single" w:sz="4" w:space="0" w:color="000000"/>
            </w:tcBorders>
          </w:tcPr>
          <w:p w14:paraId="52D126F7" w14:textId="77777777" w:rsidR="00D4589A" w:rsidRDefault="00D4589A" w:rsidP="00636C9C">
            <w:pPr>
              <w:spacing w:after="120"/>
              <w:rPr>
                <w:sz w:val="20"/>
                <w:szCs w:val="20"/>
              </w:rPr>
            </w:pPr>
            <w:r>
              <w:rPr>
                <w:sz w:val="20"/>
                <w:szCs w:val="20"/>
              </w:rPr>
              <w:t>Demonstrates development of skills and habits in seeking, applying, and evaluating theoretical and research knowledge relevant to the practice of psychology</w:t>
            </w:r>
          </w:p>
        </w:tc>
        <w:tc>
          <w:tcPr>
            <w:tcW w:w="3978" w:type="dxa"/>
            <w:tcBorders>
              <w:top w:val="single" w:sz="4" w:space="0" w:color="000000"/>
              <w:bottom w:val="single" w:sz="4" w:space="0" w:color="000000"/>
              <w:right w:val="single" w:sz="12" w:space="0" w:color="000000"/>
            </w:tcBorders>
            <w:vAlign w:val="bottom"/>
          </w:tcPr>
          <w:p w14:paraId="3CD0C2A6" w14:textId="77777777" w:rsidR="00D4589A" w:rsidRDefault="00D4589A" w:rsidP="00636C9C">
            <w:pPr>
              <w:shd w:val="clear" w:color="auto" w:fill="FFFFFF"/>
              <w:spacing w:after="120"/>
              <w:jc w:val="center"/>
              <w:rPr>
                <w:sz w:val="20"/>
                <w:szCs w:val="20"/>
              </w:rPr>
            </w:pPr>
            <w:r>
              <w:rPr>
                <w:sz w:val="18"/>
                <w:szCs w:val="20"/>
              </w:rPr>
              <w:t xml:space="preserve">0            1            2            3            4            </w:t>
            </w:r>
            <w:proofErr w:type="gramStart"/>
            <w:r>
              <w:rPr>
                <w:sz w:val="18"/>
                <w:szCs w:val="20"/>
              </w:rPr>
              <w:t xml:space="preserve">   [</w:t>
            </w:r>
            <w:proofErr w:type="gramEnd"/>
            <w:r>
              <w:rPr>
                <w:sz w:val="18"/>
                <w:szCs w:val="20"/>
              </w:rPr>
              <w:t>N/O]</w:t>
            </w:r>
          </w:p>
        </w:tc>
      </w:tr>
      <w:tr w:rsidR="00D4589A" w14:paraId="457123E7" w14:textId="77777777" w:rsidTr="00636C9C">
        <w:trPr>
          <w:trHeight w:val="179"/>
        </w:trPr>
        <w:tc>
          <w:tcPr>
            <w:tcW w:w="9558" w:type="dxa"/>
            <w:gridSpan w:val="3"/>
            <w:tcBorders>
              <w:top w:val="single" w:sz="8" w:space="0" w:color="000000"/>
              <w:left w:val="single" w:sz="12" w:space="0" w:color="000000"/>
              <w:bottom w:val="single" w:sz="8" w:space="0" w:color="000000"/>
              <w:right w:val="single" w:sz="12" w:space="0" w:color="000000"/>
            </w:tcBorders>
            <w:shd w:val="clear" w:color="auto" w:fill="D9D9D9"/>
          </w:tcPr>
          <w:p w14:paraId="2CFB72D5" w14:textId="77777777" w:rsidR="00D4589A" w:rsidRDefault="00D4589A" w:rsidP="00636C9C">
            <w:pPr>
              <w:pStyle w:val="CommentSubject"/>
              <w:rPr>
                <w:bCs w:val="0"/>
              </w:rPr>
            </w:pPr>
            <w:r>
              <w:rPr>
                <w:bCs w:val="0"/>
              </w:rPr>
              <w:t>7B. Application of Scientific Method to Practice</w:t>
            </w:r>
          </w:p>
        </w:tc>
      </w:tr>
      <w:tr w:rsidR="00D4589A" w14:paraId="376B9914" w14:textId="77777777" w:rsidTr="00636C9C">
        <w:trPr>
          <w:trHeight w:val="242"/>
        </w:trPr>
        <w:tc>
          <w:tcPr>
            <w:tcW w:w="5508" w:type="dxa"/>
            <w:tcBorders>
              <w:top w:val="single" w:sz="8" w:space="0" w:color="000000"/>
              <w:left w:val="single" w:sz="12" w:space="0" w:color="000000"/>
              <w:bottom w:val="single" w:sz="12" w:space="0" w:color="000000"/>
            </w:tcBorders>
          </w:tcPr>
          <w:p w14:paraId="207B3C8C" w14:textId="77777777" w:rsidR="00D4589A" w:rsidRDefault="00D4589A" w:rsidP="00636C9C">
            <w:pPr>
              <w:spacing w:after="120"/>
            </w:pPr>
            <w:r>
              <w:rPr>
                <w:sz w:val="20"/>
                <w:szCs w:val="20"/>
              </w:rPr>
              <w:t>Demonstrates knowledge necessary to evaluate the application of scientific methods to evaluating practices, interventions, and programs</w:t>
            </w:r>
          </w:p>
        </w:tc>
        <w:tc>
          <w:tcPr>
            <w:tcW w:w="4050" w:type="dxa"/>
            <w:gridSpan w:val="2"/>
            <w:tcBorders>
              <w:top w:val="single" w:sz="8" w:space="0" w:color="000000"/>
              <w:bottom w:val="single" w:sz="12" w:space="0" w:color="000000"/>
              <w:right w:val="single" w:sz="12" w:space="0" w:color="000000"/>
            </w:tcBorders>
            <w:vAlign w:val="bottom"/>
          </w:tcPr>
          <w:p w14:paraId="32CE825B" w14:textId="77777777" w:rsidR="00D4589A" w:rsidRDefault="00D4589A" w:rsidP="00636C9C">
            <w:pPr>
              <w:spacing w:after="120"/>
              <w:jc w:val="center"/>
              <w:rPr>
                <w:sz w:val="18"/>
                <w:szCs w:val="20"/>
              </w:rPr>
            </w:pPr>
            <w:r>
              <w:rPr>
                <w:sz w:val="18"/>
                <w:szCs w:val="20"/>
              </w:rPr>
              <w:t xml:space="preserve">0            1            2            3            4            </w:t>
            </w:r>
            <w:proofErr w:type="gramStart"/>
            <w:r>
              <w:rPr>
                <w:sz w:val="18"/>
                <w:szCs w:val="20"/>
              </w:rPr>
              <w:t xml:space="preserve">   [</w:t>
            </w:r>
            <w:proofErr w:type="gramEnd"/>
            <w:r>
              <w:rPr>
                <w:sz w:val="18"/>
                <w:szCs w:val="20"/>
              </w:rPr>
              <w:t>N/O]</w:t>
            </w:r>
          </w:p>
        </w:tc>
      </w:tr>
    </w:tbl>
    <w:p w14:paraId="35DC5AB3" w14:textId="77777777" w:rsidR="00D4589A" w:rsidRDefault="00D4589A" w:rsidP="00D4589A">
      <w:pPr>
        <w:rPr>
          <w:szCs w:val="20"/>
        </w:rPr>
      </w:pPr>
    </w:p>
    <w:p w14:paraId="7918CD63" w14:textId="5EB208D8" w:rsidR="00D4589A" w:rsidRPr="00D4589A" w:rsidRDefault="00D4589A" w:rsidP="00D4589A">
      <w:pPr>
        <w:pStyle w:val="Heading1"/>
        <w:keepLines/>
        <w:spacing w:before="120" w:after="40"/>
      </w:pPr>
      <w:r>
        <w:rPr>
          <w:szCs w:val="28"/>
        </w:rPr>
        <w:t>FUNCTIONAL COMPETENCIES</w:t>
      </w:r>
    </w:p>
    <w:p w14:paraId="478C559C" w14:textId="77777777" w:rsidR="00D4589A" w:rsidRDefault="00D4589A" w:rsidP="00D4589A">
      <w:pPr>
        <w:pStyle w:val="Heading2"/>
        <w:keepLines/>
        <w:spacing w:before="120" w:after="40"/>
        <w:jc w:val="left"/>
      </w:pPr>
      <w:r>
        <w:t>APPLICATION</w:t>
      </w:r>
    </w:p>
    <w:p w14:paraId="6DBD2B3E" w14:textId="77777777" w:rsidR="00D4589A" w:rsidRDefault="00D4589A" w:rsidP="00D4589A">
      <w:pPr>
        <w:tabs>
          <w:tab w:val="left" w:pos="0"/>
        </w:tabs>
        <w:ind w:left="360"/>
        <w:jc w:val="both"/>
        <w:outlineLvl w:val="0"/>
      </w:pPr>
      <w:r>
        <w:rPr>
          <w:bCs/>
        </w:rPr>
        <w:t>(Average score below expectation in IV.8/10 or IV.9</w:t>
      </w:r>
      <w:r>
        <w:t xml:space="preserve"> will result in remediation)</w:t>
      </w:r>
    </w:p>
    <w:tbl>
      <w:tblPr>
        <w:tblW w:w="9576" w:type="dxa"/>
        <w:tblLayout w:type="fixed"/>
        <w:tblLook w:val="04A0" w:firstRow="1" w:lastRow="0" w:firstColumn="1" w:lastColumn="0" w:noHBand="0" w:noVBand="1"/>
      </w:tblPr>
      <w:tblGrid>
        <w:gridCol w:w="5598"/>
        <w:gridCol w:w="3978"/>
      </w:tblGrid>
      <w:tr w:rsidR="00D4589A" w14:paraId="281EBAC5" w14:textId="77777777" w:rsidTr="00636C9C">
        <w:trPr>
          <w:cantSplit/>
          <w:trHeight w:val="98"/>
          <w:tblHeader/>
        </w:trPr>
        <w:tc>
          <w:tcPr>
            <w:tcW w:w="9576" w:type="dxa"/>
            <w:gridSpan w:val="2"/>
            <w:tcBorders>
              <w:top w:val="single" w:sz="12" w:space="0" w:color="000000"/>
              <w:left w:val="single" w:sz="12" w:space="0" w:color="000000"/>
              <w:bottom w:val="single" w:sz="12" w:space="0" w:color="000000"/>
              <w:right w:val="single" w:sz="12" w:space="0" w:color="000000"/>
            </w:tcBorders>
            <w:vAlign w:val="center"/>
          </w:tcPr>
          <w:p w14:paraId="0D30E71B" w14:textId="77777777" w:rsidR="00D4589A" w:rsidRPr="00D4589A" w:rsidRDefault="00D4589A" w:rsidP="00636C9C">
            <w:pPr>
              <w:spacing w:before="120" w:after="120"/>
              <w:rPr>
                <w:sz w:val="22"/>
                <w:szCs w:val="22"/>
              </w:rPr>
            </w:pPr>
            <w:r w:rsidRPr="00D4589A">
              <w:rPr>
                <w:b/>
                <w:sz w:val="22"/>
                <w:szCs w:val="22"/>
              </w:rPr>
              <w:t xml:space="preserve">8. Evidence-Based Practice: </w:t>
            </w:r>
            <w:r w:rsidRPr="00D4589A">
              <w:rPr>
                <w:sz w:val="22"/>
                <w:szCs w:val="22"/>
              </w:rPr>
              <w:t>Integration of research and clinical expertise in the context of patient factors.</w:t>
            </w:r>
            <w:r w:rsidRPr="00D4589A">
              <w:rPr>
                <w:b/>
                <w:sz w:val="22"/>
                <w:szCs w:val="22"/>
              </w:rPr>
              <w:t xml:space="preserve"> </w:t>
            </w:r>
          </w:p>
        </w:tc>
      </w:tr>
      <w:tr w:rsidR="00D4589A" w14:paraId="379A2523" w14:textId="77777777" w:rsidTr="00636C9C">
        <w:tc>
          <w:tcPr>
            <w:tcW w:w="9576" w:type="dxa"/>
            <w:gridSpan w:val="2"/>
            <w:tcBorders>
              <w:top w:val="single" w:sz="12" w:space="0" w:color="000000"/>
              <w:left w:val="single" w:sz="12" w:space="0" w:color="000000"/>
              <w:bottom w:val="single" w:sz="4" w:space="0" w:color="000000"/>
              <w:right w:val="single" w:sz="12" w:space="0" w:color="000000"/>
            </w:tcBorders>
            <w:shd w:val="clear" w:color="auto" w:fill="D9D9D9"/>
          </w:tcPr>
          <w:p w14:paraId="3DEFE7BD" w14:textId="77777777" w:rsidR="00D4589A" w:rsidRPr="00D4589A" w:rsidRDefault="00D4589A" w:rsidP="00636C9C">
            <w:pPr>
              <w:rPr>
                <w:sz w:val="20"/>
                <w:szCs w:val="20"/>
              </w:rPr>
            </w:pPr>
            <w:r w:rsidRPr="00D4589A">
              <w:rPr>
                <w:b/>
                <w:sz w:val="20"/>
                <w:szCs w:val="20"/>
              </w:rPr>
              <w:t>8A. Knowledge and Application of Evidence-Based Practice</w:t>
            </w:r>
          </w:p>
        </w:tc>
      </w:tr>
      <w:tr w:rsidR="00D4589A" w14:paraId="054CB602" w14:textId="77777777" w:rsidTr="00636C9C">
        <w:trPr>
          <w:trHeight w:val="593"/>
        </w:trPr>
        <w:tc>
          <w:tcPr>
            <w:tcW w:w="5598" w:type="dxa"/>
            <w:tcBorders>
              <w:top w:val="single" w:sz="4" w:space="0" w:color="000000"/>
              <w:left w:val="single" w:sz="12" w:space="0" w:color="000000"/>
              <w:bottom w:val="single" w:sz="4" w:space="0" w:color="000000"/>
            </w:tcBorders>
          </w:tcPr>
          <w:p w14:paraId="2F8F83A3" w14:textId="77777777" w:rsidR="00D4589A" w:rsidRPr="00D4589A" w:rsidRDefault="00D4589A" w:rsidP="00636C9C">
            <w:pPr>
              <w:spacing w:after="120"/>
              <w:rPr>
                <w:sz w:val="20"/>
                <w:szCs w:val="20"/>
              </w:rPr>
            </w:pPr>
            <w:r w:rsidRPr="00D4589A">
              <w:rPr>
                <w:sz w:val="20"/>
                <w:szCs w:val="20"/>
              </w:rPr>
              <w:lastRenderedPageBreak/>
              <w:t>Applies knowledge of evidence-based practice, including empirical bases of assessment, intervention, and other psychological applications, clinical expertise, and client preferences</w:t>
            </w:r>
          </w:p>
        </w:tc>
        <w:tc>
          <w:tcPr>
            <w:tcW w:w="3978" w:type="dxa"/>
            <w:tcBorders>
              <w:top w:val="single" w:sz="4" w:space="0" w:color="000000"/>
              <w:bottom w:val="single" w:sz="4" w:space="0" w:color="000000"/>
              <w:right w:val="single" w:sz="12" w:space="0" w:color="000000"/>
            </w:tcBorders>
            <w:vAlign w:val="bottom"/>
          </w:tcPr>
          <w:p w14:paraId="2FB9C87A" w14:textId="77777777" w:rsidR="00D4589A" w:rsidRPr="00D4589A" w:rsidRDefault="00D4589A" w:rsidP="00636C9C">
            <w:pPr>
              <w:shd w:val="clear" w:color="auto" w:fill="FFFFFF"/>
              <w:spacing w:after="120"/>
              <w:jc w:val="center"/>
              <w:rPr>
                <w:sz w:val="20"/>
                <w:szCs w:val="20"/>
              </w:rPr>
            </w:pPr>
            <w:r w:rsidRPr="00D4589A">
              <w:rPr>
                <w:sz w:val="20"/>
                <w:szCs w:val="20"/>
              </w:rPr>
              <w:t xml:space="preserve">0            1            2            3            4            </w:t>
            </w:r>
            <w:proofErr w:type="gramStart"/>
            <w:r w:rsidRPr="00D4589A">
              <w:rPr>
                <w:sz w:val="20"/>
                <w:szCs w:val="20"/>
              </w:rPr>
              <w:t xml:space="preserve">   [</w:t>
            </w:r>
            <w:proofErr w:type="gramEnd"/>
            <w:r w:rsidRPr="00D4589A">
              <w:rPr>
                <w:sz w:val="20"/>
                <w:szCs w:val="20"/>
              </w:rPr>
              <w:t>N/O]</w:t>
            </w:r>
          </w:p>
        </w:tc>
      </w:tr>
      <w:tr w:rsidR="00D4589A" w14:paraId="71F94779" w14:textId="77777777" w:rsidTr="00636C9C">
        <w:trPr>
          <w:cantSplit/>
          <w:trHeight w:val="179"/>
        </w:trPr>
        <w:tc>
          <w:tcPr>
            <w:tcW w:w="9576" w:type="dxa"/>
            <w:gridSpan w:val="2"/>
            <w:tcBorders>
              <w:top w:val="single" w:sz="4" w:space="0" w:color="000000"/>
              <w:left w:val="single" w:sz="12" w:space="0" w:color="000000"/>
              <w:bottom w:val="single" w:sz="12" w:space="0" w:color="000000"/>
              <w:right w:val="single" w:sz="12" w:space="0" w:color="000000"/>
            </w:tcBorders>
            <w:vAlign w:val="center"/>
          </w:tcPr>
          <w:p w14:paraId="6AEF1B5A" w14:textId="77777777" w:rsidR="00D4589A" w:rsidRPr="00D4589A" w:rsidRDefault="00D4589A" w:rsidP="00636C9C">
            <w:pPr>
              <w:spacing w:before="120" w:after="120"/>
              <w:rPr>
                <w:b/>
                <w:sz w:val="22"/>
                <w:szCs w:val="22"/>
              </w:rPr>
            </w:pPr>
            <w:r w:rsidRPr="00D4589A">
              <w:rPr>
                <w:b/>
                <w:sz w:val="22"/>
                <w:szCs w:val="22"/>
              </w:rPr>
              <w:t xml:space="preserve">9. Assessment: </w:t>
            </w:r>
            <w:r w:rsidRPr="00D4589A">
              <w:rPr>
                <w:sz w:val="22"/>
                <w:szCs w:val="22"/>
              </w:rPr>
              <w:t>Assessment and diagnosis of problems, capabilities and issues associated with individuals, groups, and/or organizations.</w:t>
            </w:r>
          </w:p>
        </w:tc>
      </w:tr>
      <w:tr w:rsidR="00D4589A" w14:paraId="13F98AFD" w14:textId="77777777" w:rsidTr="00636C9C">
        <w:trPr>
          <w:cantSplit/>
        </w:trPr>
        <w:tc>
          <w:tcPr>
            <w:tcW w:w="9576" w:type="dxa"/>
            <w:gridSpan w:val="2"/>
            <w:tcBorders>
              <w:top w:val="single" w:sz="12" w:space="0" w:color="000000"/>
              <w:left w:val="single" w:sz="12" w:space="0" w:color="000000"/>
              <w:bottom w:val="single" w:sz="4" w:space="0" w:color="000000"/>
              <w:right w:val="single" w:sz="12" w:space="0" w:color="000000"/>
            </w:tcBorders>
            <w:shd w:val="clear" w:color="auto" w:fill="D9D9D9"/>
          </w:tcPr>
          <w:p w14:paraId="0337EFDC" w14:textId="77777777" w:rsidR="00D4589A" w:rsidRDefault="00D4589A" w:rsidP="00636C9C">
            <w:pPr>
              <w:pStyle w:val="CommentSubject"/>
            </w:pPr>
            <w:r>
              <w:rPr>
                <w:bCs w:val="0"/>
              </w:rPr>
              <w:t>9A. Knowledge of Measurement and Psychometrics</w:t>
            </w:r>
          </w:p>
        </w:tc>
      </w:tr>
      <w:tr w:rsidR="00D4589A" w14:paraId="48657DF4" w14:textId="77777777" w:rsidTr="00636C9C">
        <w:trPr>
          <w:cantSplit/>
        </w:trPr>
        <w:tc>
          <w:tcPr>
            <w:tcW w:w="5598" w:type="dxa"/>
            <w:tcBorders>
              <w:top w:val="single" w:sz="4" w:space="0" w:color="000000"/>
              <w:left w:val="single" w:sz="12" w:space="0" w:color="000000"/>
              <w:bottom w:val="single" w:sz="4" w:space="0" w:color="000000"/>
            </w:tcBorders>
          </w:tcPr>
          <w:p w14:paraId="6755CB00" w14:textId="77777777" w:rsidR="00D4589A" w:rsidRDefault="00D4589A" w:rsidP="00636C9C">
            <w:pPr>
              <w:spacing w:after="120"/>
              <w:rPr>
                <w:sz w:val="20"/>
                <w:szCs w:val="20"/>
              </w:rPr>
            </w:pPr>
            <w:r>
              <w:rPr>
                <w:sz w:val="20"/>
                <w:szCs w:val="20"/>
              </w:rPr>
              <w:t>Demonstrates basic knowledge of the scientific, theoretical, and contextual basis of test construction and interviewing</w:t>
            </w:r>
          </w:p>
        </w:tc>
        <w:tc>
          <w:tcPr>
            <w:tcW w:w="3978" w:type="dxa"/>
            <w:tcBorders>
              <w:top w:val="single" w:sz="4" w:space="0" w:color="000000"/>
              <w:bottom w:val="single" w:sz="4" w:space="0" w:color="000000"/>
              <w:right w:val="single" w:sz="12" w:space="0" w:color="000000"/>
            </w:tcBorders>
            <w:vAlign w:val="bottom"/>
          </w:tcPr>
          <w:p w14:paraId="6159AD98" w14:textId="77777777" w:rsidR="00D4589A" w:rsidRDefault="00D4589A" w:rsidP="00636C9C">
            <w:pPr>
              <w:shd w:val="clear" w:color="auto" w:fill="FFFFFF"/>
              <w:spacing w:after="120"/>
              <w:jc w:val="center"/>
              <w:rPr>
                <w:sz w:val="18"/>
                <w:szCs w:val="20"/>
              </w:rPr>
            </w:pPr>
            <w:r>
              <w:rPr>
                <w:sz w:val="18"/>
                <w:szCs w:val="20"/>
              </w:rPr>
              <w:t xml:space="preserve">0            1            2            3            4            </w:t>
            </w:r>
            <w:proofErr w:type="gramStart"/>
            <w:r>
              <w:rPr>
                <w:sz w:val="18"/>
                <w:szCs w:val="20"/>
              </w:rPr>
              <w:t xml:space="preserve">   [</w:t>
            </w:r>
            <w:proofErr w:type="gramEnd"/>
            <w:r>
              <w:rPr>
                <w:sz w:val="18"/>
                <w:szCs w:val="20"/>
              </w:rPr>
              <w:t>N/O]</w:t>
            </w:r>
          </w:p>
        </w:tc>
      </w:tr>
      <w:tr w:rsidR="00D4589A" w14:paraId="5B1CF7F7" w14:textId="77777777" w:rsidTr="00636C9C">
        <w:trPr>
          <w:cantSplit/>
        </w:trPr>
        <w:tc>
          <w:tcPr>
            <w:tcW w:w="9576" w:type="dxa"/>
            <w:gridSpan w:val="2"/>
            <w:tcBorders>
              <w:top w:val="single" w:sz="4" w:space="0" w:color="000000"/>
              <w:left w:val="single" w:sz="12" w:space="0" w:color="000000"/>
              <w:bottom w:val="single" w:sz="4" w:space="0" w:color="000000"/>
              <w:right w:val="single" w:sz="12" w:space="0" w:color="000000"/>
            </w:tcBorders>
            <w:shd w:val="clear" w:color="auto" w:fill="D9D9D9"/>
          </w:tcPr>
          <w:p w14:paraId="789DDC65" w14:textId="77777777" w:rsidR="00D4589A" w:rsidRDefault="00D4589A" w:rsidP="00636C9C">
            <w:pPr>
              <w:pStyle w:val="Heading1"/>
            </w:pPr>
            <w:r>
              <w:t xml:space="preserve">9B. Knowledge of Assessment Methods </w:t>
            </w:r>
          </w:p>
        </w:tc>
      </w:tr>
      <w:tr w:rsidR="00D4589A" w14:paraId="512EF9EB" w14:textId="77777777" w:rsidTr="00636C9C">
        <w:trPr>
          <w:cantSplit/>
          <w:trHeight w:val="323"/>
        </w:trPr>
        <w:tc>
          <w:tcPr>
            <w:tcW w:w="5598" w:type="dxa"/>
            <w:tcBorders>
              <w:top w:val="single" w:sz="4" w:space="0" w:color="000000"/>
              <w:left w:val="single" w:sz="12" w:space="0" w:color="000000"/>
              <w:bottom w:val="single" w:sz="4" w:space="0" w:color="000000"/>
            </w:tcBorders>
          </w:tcPr>
          <w:p w14:paraId="0161A084" w14:textId="77777777" w:rsidR="00D4589A" w:rsidRDefault="00D4589A" w:rsidP="00636C9C">
            <w:pPr>
              <w:spacing w:after="120"/>
            </w:pPr>
            <w:r>
              <w:rPr>
                <w:sz w:val="20"/>
                <w:szCs w:val="20"/>
              </w:rPr>
              <w:t>Demonstrates basic knowledge of administration and scoring of traditional assessment measures, models and techniques, including clinical interviewing and mental status exam</w:t>
            </w:r>
          </w:p>
        </w:tc>
        <w:tc>
          <w:tcPr>
            <w:tcW w:w="3978" w:type="dxa"/>
            <w:tcBorders>
              <w:top w:val="single" w:sz="4" w:space="0" w:color="000000"/>
              <w:bottom w:val="single" w:sz="4" w:space="0" w:color="000000"/>
              <w:right w:val="single" w:sz="12" w:space="0" w:color="000000"/>
            </w:tcBorders>
            <w:vAlign w:val="bottom"/>
          </w:tcPr>
          <w:p w14:paraId="19579D01" w14:textId="77777777" w:rsidR="00D4589A" w:rsidRDefault="00D4589A" w:rsidP="00636C9C">
            <w:pPr>
              <w:shd w:val="clear" w:color="auto" w:fill="FFFFFF"/>
              <w:spacing w:after="120"/>
              <w:jc w:val="center"/>
              <w:rPr>
                <w:sz w:val="18"/>
                <w:szCs w:val="20"/>
              </w:rPr>
            </w:pPr>
            <w:r>
              <w:rPr>
                <w:sz w:val="18"/>
                <w:szCs w:val="20"/>
              </w:rPr>
              <w:t xml:space="preserve">0            1            2            3            4            </w:t>
            </w:r>
            <w:proofErr w:type="gramStart"/>
            <w:r>
              <w:rPr>
                <w:sz w:val="18"/>
                <w:szCs w:val="20"/>
              </w:rPr>
              <w:t xml:space="preserve">   [</w:t>
            </w:r>
            <w:proofErr w:type="gramEnd"/>
            <w:r>
              <w:rPr>
                <w:sz w:val="18"/>
                <w:szCs w:val="20"/>
              </w:rPr>
              <w:t>N/O]</w:t>
            </w:r>
          </w:p>
        </w:tc>
      </w:tr>
      <w:tr w:rsidR="00D4589A" w14:paraId="50F70531" w14:textId="77777777" w:rsidTr="00636C9C">
        <w:trPr>
          <w:cantSplit/>
        </w:trPr>
        <w:tc>
          <w:tcPr>
            <w:tcW w:w="9576" w:type="dxa"/>
            <w:gridSpan w:val="2"/>
            <w:tcBorders>
              <w:top w:val="single" w:sz="4" w:space="0" w:color="000000"/>
              <w:left w:val="single" w:sz="12" w:space="0" w:color="000000"/>
              <w:bottom w:val="single" w:sz="4" w:space="0" w:color="000000"/>
              <w:right w:val="single" w:sz="12" w:space="0" w:color="000000"/>
            </w:tcBorders>
            <w:shd w:val="clear" w:color="auto" w:fill="D9D9D9"/>
          </w:tcPr>
          <w:p w14:paraId="12368773" w14:textId="77777777" w:rsidR="00D4589A" w:rsidRDefault="00D4589A" w:rsidP="00636C9C">
            <w:pPr>
              <w:pStyle w:val="Heading1"/>
              <w:rPr>
                <w:b w:val="0"/>
                <w:bCs w:val="0"/>
              </w:rPr>
            </w:pPr>
            <w:r>
              <w:t>9C. Application of Assessment Methods</w:t>
            </w:r>
          </w:p>
        </w:tc>
      </w:tr>
      <w:tr w:rsidR="00D4589A" w14:paraId="0F9BA47A" w14:textId="77777777" w:rsidTr="00636C9C">
        <w:trPr>
          <w:cantSplit/>
          <w:trHeight w:val="161"/>
        </w:trPr>
        <w:tc>
          <w:tcPr>
            <w:tcW w:w="5598" w:type="dxa"/>
            <w:tcBorders>
              <w:top w:val="single" w:sz="4" w:space="0" w:color="000000"/>
              <w:left w:val="single" w:sz="12" w:space="0" w:color="000000"/>
              <w:bottom w:val="single" w:sz="4" w:space="0" w:color="000000"/>
            </w:tcBorders>
          </w:tcPr>
          <w:p w14:paraId="2F8F0E68" w14:textId="77777777" w:rsidR="00D4589A" w:rsidRDefault="00D4589A" w:rsidP="00636C9C">
            <w:pPr>
              <w:spacing w:after="120"/>
              <w:rPr>
                <w:bCs/>
                <w:sz w:val="20"/>
                <w:szCs w:val="20"/>
              </w:rPr>
            </w:pPr>
            <w:r>
              <w:rPr>
                <w:bCs/>
                <w:sz w:val="20"/>
                <w:szCs w:val="20"/>
              </w:rPr>
              <w:t>Demonstrates knowledge of measurement across domains of functioning and practice settings</w:t>
            </w:r>
          </w:p>
        </w:tc>
        <w:tc>
          <w:tcPr>
            <w:tcW w:w="3978" w:type="dxa"/>
            <w:tcBorders>
              <w:top w:val="single" w:sz="4" w:space="0" w:color="000000"/>
              <w:bottom w:val="single" w:sz="4" w:space="0" w:color="000000"/>
              <w:right w:val="single" w:sz="12" w:space="0" w:color="000000"/>
            </w:tcBorders>
            <w:vAlign w:val="bottom"/>
          </w:tcPr>
          <w:p w14:paraId="1E286AF3" w14:textId="77777777" w:rsidR="00D4589A" w:rsidRDefault="00D4589A" w:rsidP="00636C9C">
            <w:pPr>
              <w:shd w:val="clear" w:color="auto" w:fill="FFFFFF"/>
              <w:spacing w:after="120"/>
              <w:jc w:val="center"/>
              <w:rPr>
                <w:sz w:val="20"/>
                <w:szCs w:val="20"/>
              </w:rPr>
            </w:pPr>
            <w:r>
              <w:rPr>
                <w:sz w:val="18"/>
                <w:szCs w:val="20"/>
              </w:rPr>
              <w:t xml:space="preserve">0            1            2            3            4            </w:t>
            </w:r>
            <w:proofErr w:type="gramStart"/>
            <w:r>
              <w:rPr>
                <w:sz w:val="18"/>
                <w:szCs w:val="20"/>
              </w:rPr>
              <w:t xml:space="preserve">   [</w:t>
            </w:r>
            <w:proofErr w:type="gramEnd"/>
            <w:r>
              <w:rPr>
                <w:sz w:val="18"/>
                <w:szCs w:val="20"/>
              </w:rPr>
              <w:t>N/O]</w:t>
            </w:r>
          </w:p>
        </w:tc>
      </w:tr>
      <w:tr w:rsidR="00D4589A" w14:paraId="15498786" w14:textId="77777777" w:rsidTr="00636C9C">
        <w:trPr>
          <w:cantSplit/>
        </w:trPr>
        <w:tc>
          <w:tcPr>
            <w:tcW w:w="9576" w:type="dxa"/>
            <w:gridSpan w:val="2"/>
            <w:tcBorders>
              <w:top w:val="single" w:sz="4" w:space="0" w:color="000000"/>
              <w:left w:val="single" w:sz="12" w:space="0" w:color="000000"/>
              <w:bottom w:val="single" w:sz="4" w:space="0" w:color="000000"/>
              <w:right w:val="single" w:sz="12" w:space="0" w:color="000000"/>
            </w:tcBorders>
            <w:shd w:val="clear" w:color="auto" w:fill="D9D9D9"/>
          </w:tcPr>
          <w:p w14:paraId="610198A3" w14:textId="77777777" w:rsidR="00D4589A" w:rsidRDefault="00D4589A" w:rsidP="00636C9C">
            <w:r>
              <w:rPr>
                <w:b/>
                <w:sz w:val="20"/>
                <w:szCs w:val="20"/>
              </w:rPr>
              <w:t>9D. Diagnosis</w:t>
            </w:r>
          </w:p>
        </w:tc>
      </w:tr>
      <w:tr w:rsidR="00D4589A" w14:paraId="01190DCA" w14:textId="77777777" w:rsidTr="00636C9C">
        <w:trPr>
          <w:cantSplit/>
          <w:trHeight w:val="314"/>
        </w:trPr>
        <w:tc>
          <w:tcPr>
            <w:tcW w:w="5598" w:type="dxa"/>
            <w:tcBorders>
              <w:top w:val="single" w:sz="4" w:space="0" w:color="000000"/>
              <w:left w:val="single" w:sz="12" w:space="0" w:color="000000"/>
              <w:bottom w:val="single" w:sz="4" w:space="0" w:color="000000"/>
            </w:tcBorders>
          </w:tcPr>
          <w:p w14:paraId="40E0DF25" w14:textId="77777777" w:rsidR="00D4589A" w:rsidRDefault="00D4589A" w:rsidP="00636C9C">
            <w:pPr>
              <w:spacing w:after="120"/>
              <w:rPr>
                <w:sz w:val="20"/>
                <w:szCs w:val="20"/>
              </w:rPr>
            </w:pPr>
            <w:r>
              <w:rPr>
                <w:sz w:val="20"/>
                <w:szCs w:val="20"/>
              </w:rPr>
              <w:t>Demonstrates basic knowledge regarding the range of normal and abnormal behavior in the context of stages of human development and diversity</w:t>
            </w:r>
          </w:p>
        </w:tc>
        <w:tc>
          <w:tcPr>
            <w:tcW w:w="3978" w:type="dxa"/>
            <w:tcBorders>
              <w:top w:val="single" w:sz="4" w:space="0" w:color="000000"/>
              <w:bottom w:val="single" w:sz="4" w:space="0" w:color="000000"/>
              <w:right w:val="single" w:sz="12" w:space="0" w:color="000000"/>
            </w:tcBorders>
            <w:vAlign w:val="bottom"/>
          </w:tcPr>
          <w:p w14:paraId="0DDD6284" w14:textId="77777777" w:rsidR="00D4589A" w:rsidRDefault="00D4589A" w:rsidP="00636C9C">
            <w:pPr>
              <w:shd w:val="clear" w:color="auto" w:fill="FFFFFF"/>
              <w:spacing w:after="120"/>
              <w:jc w:val="center"/>
            </w:pPr>
            <w:r>
              <w:rPr>
                <w:sz w:val="18"/>
                <w:szCs w:val="20"/>
              </w:rPr>
              <w:t xml:space="preserve">0            1            2            3            4            </w:t>
            </w:r>
            <w:proofErr w:type="gramStart"/>
            <w:r>
              <w:rPr>
                <w:sz w:val="18"/>
                <w:szCs w:val="20"/>
              </w:rPr>
              <w:t xml:space="preserve">   [</w:t>
            </w:r>
            <w:proofErr w:type="gramEnd"/>
            <w:r>
              <w:rPr>
                <w:sz w:val="18"/>
                <w:szCs w:val="20"/>
              </w:rPr>
              <w:t>N/O]</w:t>
            </w:r>
          </w:p>
        </w:tc>
      </w:tr>
      <w:tr w:rsidR="00D4589A" w14:paraId="6A5C6564" w14:textId="77777777" w:rsidTr="00636C9C">
        <w:trPr>
          <w:cantSplit/>
        </w:trPr>
        <w:tc>
          <w:tcPr>
            <w:tcW w:w="9576" w:type="dxa"/>
            <w:gridSpan w:val="2"/>
            <w:tcBorders>
              <w:top w:val="single" w:sz="4" w:space="0" w:color="000000"/>
              <w:left w:val="single" w:sz="12" w:space="0" w:color="000000"/>
              <w:bottom w:val="single" w:sz="4" w:space="0" w:color="000000"/>
              <w:right w:val="single" w:sz="12" w:space="0" w:color="000000"/>
            </w:tcBorders>
            <w:shd w:val="clear" w:color="auto" w:fill="D9D9D9"/>
          </w:tcPr>
          <w:p w14:paraId="3932BBD3" w14:textId="77777777" w:rsidR="00D4589A" w:rsidRDefault="00D4589A" w:rsidP="00636C9C">
            <w:pPr>
              <w:pStyle w:val="Heading1"/>
            </w:pPr>
            <w:r>
              <w:rPr>
                <w:bCs w:val="0"/>
              </w:rPr>
              <w:t xml:space="preserve">9E. Conceptualization and Recommendations </w:t>
            </w:r>
          </w:p>
        </w:tc>
      </w:tr>
      <w:tr w:rsidR="00D4589A" w14:paraId="5B6C34A7" w14:textId="77777777" w:rsidTr="00636C9C">
        <w:trPr>
          <w:cantSplit/>
          <w:trHeight w:val="134"/>
        </w:trPr>
        <w:tc>
          <w:tcPr>
            <w:tcW w:w="5598" w:type="dxa"/>
            <w:tcBorders>
              <w:top w:val="single" w:sz="4" w:space="0" w:color="000000"/>
              <w:left w:val="single" w:sz="12" w:space="0" w:color="000000"/>
              <w:bottom w:val="single" w:sz="4" w:space="0" w:color="000000"/>
            </w:tcBorders>
          </w:tcPr>
          <w:p w14:paraId="75AAAD87" w14:textId="77777777" w:rsidR="00D4589A" w:rsidRDefault="00D4589A" w:rsidP="00636C9C">
            <w:pPr>
              <w:spacing w:after="120"/>
              <w:rPr>
                <w:sz w:val="20"/>
                <w:szCs w:val="20"/>
              </w:rPr>
            </w:pPr>
            <w:r>
              <w:rPr>
                <w:sz w:val="20"/>
                <w:szCs w:val="20"/>
              </w:rPr>
              <w:t>Demonstrates basic knowledge of formulating diagnosis and case conceptualization</w:t>
            </w:r>
          </w:p>
        </w:tc>
        <w:tc>
          <w:tcPr>
            <w:tcW w:w="3978" w:type="dxa"/>
            <w:tcBorders>
              <w:top w:val="single" w:sz="4" w:space="0" w:color="000000"/>
              <w:bottom w:val="single" w:sz="4" w:space="0" w:color="000000"/>
              <w:right w:val="single" w:sz="12" w:space="0" w:color="000000"/>
            </w:tcBorders>
            <w:vAlign w:val="bottom"/>
          </w:tcPr>
          <w:p w14:paraId="2FD00C14" w14:textId="77777777" w:rsidR="00D4589A" w:rsidRDefault="00D4589A" w:rsidP="00636C9C">
            <w:pPr>
              <w:shd w:val="clear" w:color="auto" w:fill="FFFFFF"/>
              <w:spacing w:after="120"/>
              <w:jc w:val="center"/>
              <w:rPr>
                <w:sz w:val="18"/>
                <w:szCs w:val="20"/>
              </w:rPr>
            </w:pPr>
            <w:r>
              <w:rPr>
                <w:sz w:val="18"/>
                <w:szCs w:val="20"/>
              </w:rPr>
              <w:t xml:space="preserve">0            1            2            3            4            </w:t>
            </w:r>
            <w:proofErr w:type="gramStart"/>
            <w:r>
              <w:rPr>
                <w:sz w:val="18"/>
                <w:szCs w:val="20"/>
              </w:rPr>
              <w:t xml:space="preserve">   [</w:t>
            </w:r>
            <w:proofErr w:type="gramEnd"/>
            <w:r>
              <w:rPr>
                <w:sz w:val="18"/>
                <w:szCs w:val="20"/>
              </w:rPr>
              <w:t>N/O]</w:t>
            </w:r>
          </w:p>
        </w:tc>
      </w:tr>
      <w:tr w:rsidR="00D4589A" w14:paraId="117DB2BB" w14:textId="77777777" w:rsidTr="00636C9C">
        <w:trPr>
          <w:cantSplit/>
          <w:trHeight w:val="107"/>
        </w:trPr>
        <w:tc>
          <w:tcPr>
            <w:tcW w:w="9576" w:type="dxa"/>
            <w:gridSpan w:val="2"/>
            <w:tcBorders>
              <w:top w:val="single" w:sz="4" w:space="0" w:color="000000"/>
              <w:left w:val="single" w:sz="12" w:space="0" w:color="000000"/>
              <w:bottom w:val="single" w:sz="4" w:space="0" w:color="000000"/>
              <w:right w:val="single" w:sz="12" w:space="0" w:color="000000"/>
            </w:tcBorders>
            <w:shd w:val="clear" w:color="auto" w:fill="CCCCCC"/>
          </w:tcPr>
          <w:p w14:paraId="612CDF41" w14:textId="77777777" w:rsidR="00D4589A" w:rsidRDefault="00D4589A" w:rsidP="00636C9C">
            <w:pPr>
              <w:rPr>
                <w:sz w:val="20"/>
                <w:szCs w:val="20"/>
              </w:rPr>
            </w:pPr>
            <w:r>
              <w:rPr>
                <w:b/>
                <w:bCs/>
                <w:sz w:val="20"/>
                <w:szCs w:val="20"/>
              </w:rPr>
              <w:t>9F. Communication of Assessment Findings</w:t>
            </w:r>
          </w:p>
        </w:tc>
      </w:tr>
      <w:tr w:rsidR="00D4589A" w14:paraId="387D6190" w14:textId="77777777" w:rsidTr="00636C9C">
        <w:trPr>
          <w:cantSplit/>
          <w:trHeight w:val="188"/>
        </w:trPr>
        <w:tc>
          <w:tcPr>
            <w:tcW w:w="5598" w:type="dxa"/>
            <w:tcBorders>
              <w:top w:val="single" w:sz="4" w:space="0" w:color="000000"/>
              <w:left w:val="single" w:sz="12" w:space="0" w:color="000000"/>
              <w:bottom w:val="single" w:sz="4" w:space="0" w:color="000000"/>
            </w:tcBorders>
          </w:tcPr>
          <w:p w14:paraId="1E3E7BEA" w14:textId="77777777" w:rsidR="00D4589A" w:rsidRDefault="00D4589A" w:rsidP="00636C9C">
            <w:pPr>
              <w:spacing w:after="120"/>
              <w:rPr>
                <w:bCs/>
                <w:sz w:val="20"/>
                <w:szCs w:val="20"/>
              </w:rPr>
            </w:pPr>
            <w:r>
              <w:rPr>
                <w:bCs/>
                <w:sz w:val="20"/>
                <w:szCs w:val="20"/>
              </w:rPr>
              <w:t>Demonstrates awareness of models of report writing and progress notes</w:t>
            </w:r>
          </w:p>
        </w:tc>
        <w:tc>
          <w:tcPr>
            <w:tcW w:w="3978" w:type="dxa"/>
            <w:tcBorders>
              <w:top w:val="single" w:sz="4" w:space="0" w:color="000000"/>
              <w:bottom w:val="single" w:sz="4" w:space="0" w:color="000000"/>
              <w:right w:val="single" w:sz="12" w:space="0" w:color="000000"/>
            </w:tcBorders>
            <w:vAlign w:val="bottom"/>
          </w:tcPr>
          <w:p w14:paraId="5E247A86" w14:textId="77777777" w:rsidR="00D4589A" w:rsidRDefault="00D4589A" w:rsidP="00636C9C">
            <w:pPr>
              <w:shd w:val="clear" w:color="auto" w:fill="FFFFFF"/>
              <w:spacing w:after="120"/>
              <w:jc w:val="center"/>
              <w:rPr>
                <w:sz w:val="18"/>
                <w:szCs w:val="20"/>
              </w:rPr>
            </w:pPr>
            <w:r>
              <w:rPr>
                <w:sz w:val="18"/>
                <w:szCs w:val="20"/>
              </w:rPr>
              <w:t xml:space="preserve">0            1            2            3            4            </w:t>
            </w:r>
            <w:proofErr w:type="gramStart"/>
            <w:r>
              <w:rPr>
                <w:sz w:val="18"/>
                <w:szCs w:val="20"/>
              </w:rPr>
              <w:t xml:space="preserve">   [</w:t>
            </w:r>
            <w:proofErr w:type="gramEnd"/>
            <w:r>
              <w:rPr>
                <w:sz w:val="18"/>
                <w:szCs w:val="20"/>
              </w:rPr>
              <w:t>N/O]</w:t>
            </w:r>
          </w:p>
        </w:tc>
      </w:tr>
      <w:tr w:rsidR="00D4589A" w14:paraId="5C55D015" w14:textId="77777777" w:rsidTr="00636C9C">
        <w:trPr>
          <w:cantSplit/>
          <w:trHeight w:val="467"/>
        </w:trPr>
        <w:tc>
          <w:tcPr>
            <w:tcW w:w="9576" w:type="dxa"/>
            <w:gridSpan w:val="2"/>
            <w:tcBorders>
              <w:top w:val="single" w:sz="4" w:space="0" w:color="000000"/>
              <w:left w:val="single" w:sz="12" w:space="0" w:color="000000"/>
              <w:bottom w:val="single" w:sz="12" w:space="0" w:color="000000"/>
              <w:right w:val="single" w:sz="12" w:space="0" w:color="000000"/>
            </w:tcBorders>
            <w:vAlign w:val="center"/>
          </w:tcPr>
          <w:p w14:paraId="3D14A6F5" w14:textId="77777777" w:rsidR="00D4589A" w:rsidRDefault="00D4589A" w:rsidP="00636C9C">
            <w:pPr>
              <w:spacing w:before="120" w:after="120"/>
            </w:pPr>
            <w:r>
              <w:rPr>
                <w:b/>
                <w:sz w:val="22"/>
                <w:szCs w:val="22"/>
              </w:rPr>
              <w:t xml:space="preserve">10. Intervention: </w:t>
            </w:r>
            <w:r>
              <w:rPr>
                <w:sz w:val="22"/>
                <w:szCs w:val="22"/>
              </w:rPr>
              <w:t>Interventions designed to alleviate suffering and to promote health and well-being of individuals, groups, and/or organizations.</w:t>
            </w:r>
          </w:p>
        </w:tc>
      </w:tr>
      <w:tr w:rsidR="00D4589A" w14:paraId="59BE8001" w14:textId="77777777" w:rsidTr="00636C9C">
        <w:tc>
          <w:tcPr>
            <w:tcW w:w="9576" w:type="dxa"/>
            <w:gridSpan w:val="2"/>
            <w:tcBorders>
              <w:top w:val="single" w:sz="12" w:space="0" w:color="000000"/>
              <w:left w:val="single" w:sz="12" w:space="0" w:color="000000"/>
              <w:bottom w:val="single" w:sz="4" w:space="0" w:color="000000"/>
              <w:right w:val="single" w:sz="12" w:space="0" w:color="000000"/>
            </w:tcBorders>
            <w:shd w:val="clear" w:color="auto" w:fill="D9D9D9"/>
          </w:tcPr>
          <w:p w14:paraId="631C8F9E" w14:textId="77777777" w:rsidR="00D4589A" w:rsidRDefault="00D4589A" w:rsidP="00636C9C">
            <w:r>
              <w:rPr>
                <w:b/>
                <w:sz w:val="20"/>
                <w:szCs w:val="20"/>
              </w:rPr>
              <w:t>10A. Intervention planning</w:t>
            </w:r>
          </w:p>
        </w:tc>
      </w:tr>
      <w:tr w:rsidR="00D4589A" w14:paraId="00A06669" w14:textId="77777777" w:rsidTr="00636C9C">
        <w:trPr>
          <w:trHeight w:val="134"/>
        </w:trPr>
        <w:tc>
          <w:tcPr>
            <w:tcW w:w="5598" w:type="dxa"/>
            <w:tcBorders>
              <w:top w:val="single" w:sz="4" w:space="0" w:color="000000"/>
              <w:left w:val="single" w:sz="12" w:space="0" w:color="000000"/>
              <w:bottom w:val="single" w:sz="4" w:space="0" w:color="000000"/>
            </w:tcBorders>
          </w:tcPr>
          <w:p w14:paraId="7C419DDF" w14:textId="77777777" w:rsidR="00D4589A" w:rsidRDefault="00D4589A" w:rsidP="00636C9C">
            <w:pPr>
              <w:spacing w:after="120"/>
              <w:rPr>
                <w:sz w:val="20"/>
                <w:szCs w:val="20"/>
              </w:rPr>
            </w:pPr>
            <w:r>
              <w:rPr>
                <w:sz w:val="20"/>
                <w:szCs w:val="20"/>
              </w:rPr>
              <w:t>Formulates and conceptualizes cases and plans interventions utilizing at least one consistent theoretical orientation</w:t>
            </w:r>
          </w:p>
        </w:tc>
        <w:tc>
          <w:tcPr>
            <w:tcW w:w="3978" w:type="dxa"/>
            <w:tcBorders>
              <w:top w:val="single" w:sz="4" w:space="0" w:color="000000"/>
              <w:bottom w:val="single" w:sz="4" w:space="0" w:color="000000"/>
              <w:right w:val="single" w:sz="12" w:space="0" w:color="000000"/>
            </w:tcBorders>
            <w:vAlign w:val="bottom"/>
          </w:tcPr>
          <w:p w14:paraId="7C526959" w14:textId="77777777" w:rsidR="00D4589A" w:rsidRDefault="00D4589A" w:rsidP="00636C9C">
            <w:pPr>
              <w:shd w:val="clear" w:color="auto" w:fill="FFFFFF"/>
              <w:spacing w:after="120"/>
              <w:jc w:val="center"/>
              <w:rPr>
                <w:sz w:val="20"/>
                <w:szCs w:val="20"/>
              </w:rPr>
            </w:pPr>
            <w:r>
              <w:rPr>
                <w:sz w:val="18"/>
                <w:szCs w:val="20"/>
              </w:rPr>
              <w:t xml:space="preserve">0            1            2            3            4            </w:t>
            </w:r>
            <w:proofErr w:type="gramStart"/>
            <w:r>
              <w:rPr>
                <w:sz w:val="18"/>
                <w:szCs w:val="20"/>
              </w:rPr>
              <w:t xml:space="preserve">   [</w:t>
            </w:r>
            <w:proofErr w:type="gramEnd"/>
            <w:r>
              <w:rPr>
                <w:sz w:val="18"/>
                <w:szCs w:val="20"/>
              </w:rPr>
              <w:t>N/O]</w:t>
            </w:r>
          </w:p>
        </w:tc>
      </w:tr>
      <w:tr w:rsidR="00D4589A" w14:paraId="2DB2EB26" w14:textId="77777777" w:rsidTr="00636C9C">
        <w:tc>
          <w:tcPr>
            <w:tcW w:w="9576" w:type="dxa"/>
            <w:gridSpan w:val="2"/>
            <w:tcBorders>
              <w:top w:val="single" w:sz="4" w:space="0" w:color="000000"/>
              <w:left w:val="single" w:sz="12" w:space="0" w:color="000000"/>
              <w:bottom w:val="single" w:sz="4" w:space="0" w:color="000000"/>
              <w:right w:val="single" w:sz="12" w:space="0" w:color="000000"/>
            </w:tcBorders>
            <w:shd w:val="clear" w:color="auto" w:fill="D9D9D9"/>
          </w:tcPr>
          <w:p w14:paraId="24856CFD" w14:textId="77777777" w:rsidR="00D4589A" w:rsidRDefault="00D4589A" w:rsidP="00636C9C">
            <w:r>
              <w:rPr>
                <w:b/>
                <w:sz w:val="20"/>
                <w:szCs w:val="20"/>
              </w:rPr>
              <w:t>10B. Skills</w:t>
            </w:r>
          </w:p>
        </w:tc>
      </w:tr>
      <w:tr w:rsidR="00D4589A" w14:paraId="71F890D7" w14:textId="77777777" w:rsidTr="00636C9C">
        <w:tc>
          <w:tcPr>
            <w:tcW w:w="5598" w:type="dxa"/>
            <w:tcBorders>
              <w:top w:val="single" w:sz="4" w:space="0" w:color="000000"/>
              <w:left w:val="single" w:sz="12" w:space="0" w:color="000000"/>
              <w:bottom w:val="single" w:sz="4" w:space="0" w:color="000000"/>
            </w:tcBorders>
          </w:tcPr>
          <w:p w14:paraId="43F3C97D" w14:textId="77777777" w:rsidR="00D4589A" w:rsidRDefault="00D4589A" w:rsidP="00636C9C">
            <w:pPr>
              <w:spacing w:after="120"/>
            </w:pPr>
            <w:r>
              <w:rPr>
                <w:sz w:val="20"/>
                <w:szCs w:val="20"/>
              </w:rPr>
              <w:t xml:space="preserve">Displays clinical skills  </w:t>
            </w:r>
          </w:p>
        </w:tc>
        <w:tc>
          <w:tcPr>
            <w:tcW w:w="3978" w:type="dxa"/>
            <w:tcBorders>
              <w:top w:val="single" w:sz="4" w:space="0" w:color="000000"/>
              <w:bottom w:val="single" w:sz="4" w:space="0" w:color="000000"/>
              <w:right w:val="single" w:sz="12" w:space="0" w:color="000000"/>
            </w:tcBorders>
            <w:vAlign w:val="bottom"/>
          </w:tcPr>
          <w:p w14:paraId="7A8596D6" w14:textId="77777777" w:rsidR="00D4589A" w:rsidRDefault="00D4589A" w:rsidP="00636C9C">
            <w:pPr>
              <w:shd w:val="clear" w:color="auto" w:fill="FFFFFF"/>
              <w:spacing w:after="120"/>
              <w:jc w:val="center"/>
              <w:rPr>
                <w:sz w:val="18"/>
                <w:szCs w:val="20"/>
              </w:rPr>
            </w:pPr>
            <w:r>
              <w:rPr>
                <w:sz w:val="18"/>
                <w:szCs w:val="20"/>
              </w:rPr>
              <w:t xml:space="preserve">0            1            2            3            4            </w:t>
            </w:r>
            <w:proofErr w:type="gramStart"/>
            <w:r>
              <w:rPr>
                <w:sz w:val="18"/>
                <w:szCs w:val="20"/>
              </w:rPr>
              <w:t xml:space="preserve">   [</w:t>
            </w:r>
            <w:proofErr w:type="gramEnd"/>
            <w:r>
              <w:rPr>
                <w:sz w:val="18"/>
                <w:szCs w:val="20"/>
              </w:rPr>
              <w:t>N/O]</w:t>
            </w:r>
          </w:p>
        </w:tc>
      </w:tr>
      <w:tr w:rsidR="00D4589A" w14:paraId="1F211284" w14:textId="77777777" w:rsidTr="00636C9C">
        <w:tc>
          <w:tcPr>
            <w:tcW w:w="9576" w:type="dxa"/>
            <w:gridSpan w:val="2"/>
            <w:tcBorders>
              <w:top w:val="single" w:sz="4" w:space="0" w:color="000000"/>
              <w:left w:val="single" w:sz="12" w:space="0" w:color="000000"/>
              <w:bottom w:val="single" w:sz="4" w:space="0" w:color="000000"/>
              <w:right w:val="single" w:sz="12" w:space="0" w:color="000000"/>
            </w:tcBorders>
            <w:shd w:val="clear" w:color="auto" w:fill="D9D9D9"/>
          </w:tcPr>
          <w:p w14:paraId="67D9871B" w14:textId="77777777" w:rsidR="00D4589A" w:rsidRDefault="00D4589A" w:rsidP="00636C9C">
            <w:pPr>
              <w:rPr>
                <w:sz w:val="20"/>
                <w:szCs w:val="20"/>
              </w:rPr>
            </w:pPr>
            <w:r>
              <w:rPr>
                <w:b/>
                <w:sz w:val="20"/>
                <w:szCs w:val="20"/>
              </w:rPr>
              <w:t>10C. Intervention Implementation</w:t>
            </w:r>
          </w:p>
        </w:tc>
      </w:tr>
      <w:tr w:rsidR="00D4589A" w14:paraId="21633A7F" w14:textId="77777777" w:rsidTr="00636C9C">
        <w:tc>
          <w:tcPr>
            <w:tcW w:w="5598" w:type="dxa"/>
            <w:tcBorders>
              <w:top w:val="single" w:sz="4" w:space="0" w:color="000000"/>
              <w:left w:val="single" w:sz="12" w:space="0" w:color="000000"/>
              <w:bottom w:val="single" w:sz="4" w:space="0" w:color="000000"/>
            </w:tcBorders>
          </w:tcPr>
          <w:p w14:paraId="52D02785" w14:textId="77777777" w:rsidR="00D4589A" w:rsidRDefault="00D4589A" w:rsidP="00636C9C">
            <w:pPr>
              <w:spacing w:after="120"/>
              <w:rPr>
                <w:sz w:val="20"/>
                <w:szCs w:val="20"/>
              </w:rPr>
            </w:pPr>
            <w:r>
              <w:rPr>
                <w:sz w:val="20"/>
                <w:szCs w:val="20"/>
              </w:rPr>
              <w:t>Implements evidence-based interventions</w:t>
            </w:r>
          </w:p>
        </w:tc>
        <w:tc>
          <w:tcPr>
            <w:tcW w:w="3978" w:type="dxa"/>
            <w:tcBorders>
              <w:top w:val="single" w:sz="4" w:space="0" w:color="000000"/>
              <w:bottom w:val="single" w:sz="4" w:space="0" w:color="000000"/>
              <w:right w:val="single" w:sz="12" w:space="0" w:color="000000"/>
            </w:tcBorders>
            <w:vAlign w:val="bottom"/>
          </w:tcPr>
          <w:p w14:paraId="168903CB" w14:textId="77777777" w:rsidR="00D4589A" w:rsidRDefault="00D4589A" w:rsidP="00636C9C">
            <w:pPr>
              <w:shd w:val="clear" w:color="auto" w:fill="FFFFFF"/>
              <w:spacing w:after="120"/>
              <w:jc w:val="center"/>
              <w:rPr>
                <w:sz w:val="20"/>
                <w:szCs w:val="20"/>
              </w:rPr>
            </w:pPr>
            <w:r>
              <w:rPr>
                <w:sz w:val="18"/>
                <w:szCs w:val="20"/>
              </w:rPr>
              <w:t xml:space="preserve">0            1            2            3            4            </w:t>
            </w:r>
            <w:proofErr w:type="gramStart"/>
            <w:r>
              <w:rPr>
                <w:sz w:val="18"/>
                <w:szCs w:val="20"/>
              </w:rPr>
              <w:t xml:space="preserve">   [</w:t>
            </w:r>
            <w:proofErr w:type="gramEnd"/>
            <w:r>
              <w:rPr>
                <w:sz w:val="18"/>
                <w:szCs w:val="20"/>
              </w:rPr>
              <w:t>N/O]</w:t>
            </w:r>
          </w:p>
        </w:tc>
      </w:tr>
    </w:tbl>
    <w:p w14:paraId="76C7D301" w14:textId="77777777" w:rsidR="00D4589A" w:rsidRDefault="00D4589A" w:rsidP="00D4589A">
      <w:r>
        <w:br w:type="page"/>
      </w:r>
    </w:p>
    <w:tbl>
      <w:tblPr>
        <w:tblW w:w="9576" w:type="dxa"/>
        <w:tblLayout w:type="fixed"/>
        <w:tblLook w:val="04A0" w:firstRow="1" w:lastRow="0" w:firstColumn="1" w:lastColumn="0" w:noHBand="0" w:noVBand="1"/>
      </w:tblPr>
      <w:tblGrid>
        <w:gridCol w:w="5598"/>
        <w:gridCol w:w="3978"/>
      </w:tblGrid>
      <w:tr w:rsidR="00D4589A" w14:paraId="1872AE46" w14:textId="77777777" w:rsidTr="00636C9C">
        <w:trPr>
          <w:tblHeader/>
        </w:trPr>
        <w:tc>
          <w:tcPr>
            <w:tcW w:w="9576" w:type="dxa"/>
            <w:gridSpan w:val="2"/>
            <w:tcBorders>
              <w:top w:val="single" w:sz="4" w:space="0" w:color="000000"/>
              <w:left w:val="single" w:sz="12" w:space="0" w:color="000000"/>
              <w:bottom w:val="single" w:sz="4" w:space="0" w:color="000000"/>
              <w:right w:val="single" w:sz="12" w:space="0" w:color="000000"/>
            </w:tcBorders>
            <w:shd w:val="clear" w:color="auto" w:fill="D9D9D9"/>
          </w:tcPr>
          <w:p w14:paraId="6AF6C865" w14:textId="77777777" w:rsidR="00D4589A" w:rsidRDefault="00D4589A" w:rsidP="00636C9C">
            <w:pPr>
              <w:rPr>
                <w:sz w:val="20"/>
                <w:szCs w:val="20"/>
              </w:rPr>
            </w:pPr>
            <w:r>
              <w:rPr>
                <w:b/>
                <w:sz w:val="20"/>
                <w:szCs w:val="20"/>
              </w:rPr>
              <w:lastRenderedPageBreak/>
              <w:t>10D. Progress Evaluation</w:t>
            </w:r>
          </w:p>
        </w:tc>
      </w:tr>
      <w:tr w:rsidR="00D4589A" w14:paraId="7813D682" w14:textId="77777777" w:rsidTr="00636C9C">
        <w:tc>
          <w:tcPr>
            <w:tcW w:w="5598" w:type="dxa"/>
            <w:tcBorders>
              <w:top w:val="single" w:sz="4" w:space="0" w:color="000000"/>
              <w:left w:val="single" w:sz="12" w:space="0" w:color="000000"/>
              <w:bottom w:val="single" w:sz="12" w:space="0" w:color="000000"/>
            </w:tcBorders>
          </w:tcPr>
          <w:p w14:paraId="02947658" w14:textId="77777777" w:rsidR="00D4589A" w:rsidRDefault="00D4589A" w:rsidP="00636C9C">
            <w:pPr>
              <w:spacing w:after="120"/>
              <w:rPr>
                <w:sz w:val="20"/>
                <w:szCs w:val="20"/>
              </w:rPr>
            </w:pPr>
            <w:r>
              <w:rPr>
                <w:sz w:val="20"/>
                <w:szCs w:val="20"/>
              </w:rPr>
              <w:t>Evaluates treatment progress and modifies treatment planning as indicated, utilizing established outcome measures</w:t>
            </w:r>
          </w:p>
        </w:tc>
        <w:tc>
          <w:tcPr>
            <w:tcW w:w="3978" w:type="dxa"/>
            <w:tcBorders>
              <w:top w:val="single" w:sz="4" w:space="0" w:color="000000"/>
              <w:bottom w:val="single" w:sz="12" w:space="0" w:color="000000"/>
              <w:right w:val="single" w:sz="12" w:space="0" w:color="000000"/>
            </w:tcBorders>
            <w:vAlign w:val="bottom"/>
          </w:tcPr>
          <w:p w14:paraId="148CC951" w14:textId="77777777" w:rsidR="00D4589A" w:rsidRDefault="00D4589A" w:rsidP="00636C9C">
            <w:pPr>
              <w:shd w:val="clear" w:color="auto" w:fill="FFFFFF"/>
              <w:spacing w:after="120"/>
              <w:jc w:val="center"/>
              <w:rPr>
                <w:sz w:val="20"/>
                <w:szCs w:val="20"/>
              </w:rPr>
            </w:pPr>
            <w:r>
              <w:rPr>
                <w:sz w:val="18"/>
                <w:szCs w:val="20"/>
              </w:rPr>
              <w:t xml:space="preserve">0            1            2            3            4            </w:t>
            </w:r>
            <w:proofErr w:type="gramStart"/>
            <w:r>
              <w:rPr>
                <w:sz w:val="18"/>
                <w:szCs w:val="20"/>
              </w:rPr>
              <w:t xml:space="preserve">   [</w:t>
            </w:r>
            <w:proofErr w:type="gramEnd"/>
            <w:r>
              <w:rPr>
                <w:sz w:val="18"/>
                <w:szCs w:val="20"/>
              </w:rPr>
              <w:t>N/O]</w:t>
            </w:r>
          </w:p>
        </w:tc>
      </w:tr>
    </w:tbl>
    <w:p w14:paraId="2C191EE8" w14:textId="77777777" w:rsidR="00D4589A" w:rsidRDefault="00D4589A" w:rsidP="00D4589A">
      <w:pPr>
        <w:rPr>
          <w:b/>
        </w:rPr>
      </w:pPr>
    </w:p>
    <w:p w14:paraId="5AC3707D" w14:textId="77777777" w:rsidR="00D4589A" w:rsidRDefault="00D4589A" w:rsidP="00D4589A">
      <w:pPr>
        <w:pStyle w:val="Heading2"/>
        <w:keepLines/>
        <w:spacing w:before="120" w:after="40"/>
        <w:jc w:val="left"/>
      </w:pPr>
      <w:r>
        <w:t>EDUCATION</w:t>
      </w:r>
    </w:p>
    <w:p w14:paraId="16BF4CD2" w14:textId="77777777" w:rsidR="00D4589A" w:rsidRDefault="00D4589A" w:rsidP="00D4589A">
      <w:pPr>
        <w:tabs>
          <w:tab w:val="left" w:pos="0"/>
        </w:tabs>
        <w:ind w:left="360"/>
        <w:jc w:val="both"/>
        <w:outlineLvl w:val="0"/>
      </w:pPr>
      <w:r>
        <w:rPr>
          <w:bCs/>
        </w:rPr>
        <w:t>(Average score below expectation</w:t>
      </w:r>
      <w:r>
        <w:t xml:space="preserve"> in this domain will results in remediation)</w:t>
      </w:r>
    </w:p>
    <w:tbl>
      <w:tblPr>
        <w:tblW w:w="9576" w:type="dxa"/>
        <w:tblLayout w:type="fixed"/>
        <w:tblLook w:val="04A0" w:firstRow="1" w:lastRow="0" w:firstColumn="1" w:lastColumn="0" w:noHBand="0" w:noVBand="1"/>
      </w:tblPr>
      <w:tblGrid>
        <w:gridCol w:w="5508"/>
        <w:gridCol w:w="4068"/>
      </w:tblGrid>
      <w:tr w:rsidR="00D4589A" w14:paraId="54A9F314" w14:textId="77777777" w:rsidTr="00636C9C">
        <w:trPr>
          <w:cantSplit/>
          <w:trHeight w:val="539"/>
          <w:tblHeader/>
        </w:trPr>
        <w:tc>
          <w:tcPr>
            <w:tcW w:w="9576" w:type="dxa"/>
            <w:gridSpan w:val="2"/>
            <w:tcBorders>
              <w:top w:val="single" w:sz="4" w:space="0" w:color="000000"/>
              <w:left w:val="single" w:sz="12" w:space="0" w:color="000000"/>
              <w:bottom w:val="single" w:sz="12" w:space="0" w:color="000000"/>
              <w:right w:val="single" w:sz="12" w:space="0" w:color="000000"/>
            </w:tcBorders>
            <w:vAlign w:val="center"/>
          </w:tcPr>
          <w:p w14:paraId="43F2CCDC" w14:textId="77777777" w:rsidR="00D4589A" w:rsidRDefault="00D4589A" w:rsidP="00636C9C">
            <w:pPr>
              <w:spacing w:before="120" w:after="120"/>
              <w:rPr>
                <w:sz w:val="22"/>
                <w:szCs w:val="22"/>
              </w:rPr>
            </w:pPr>
            <w:r>
              <w:rPr>
                <w:b/>
                <w:sz w:val="22"/>
                <w:szCs w:val="22"/>
              </w:rPr>
              <w:t xml:space="preserve">11. Supervision: </w:t>
            </w:r>
            <w:r>
              <w:rPr>
                <w:sz w:val="22"/>
                <w:szCs w:val="22"/>
              </w:rPr>
              <w:t>S</w:t>
            </w:r>
            <w:r>
              <w:rPr>
                <w:rStyle w:val="Strong"/>
                <w:color w:val="000000"/>
                <w:sz w:val="22"/>
                <w:szCs w:val="22"/>
              </w:rPr>
              <w:t>upervision and training in the professional knowledge base of enhancing and monitoring the professional functioning of others.</w:t>
            </w:r>
          </w:p>
        </w:tc>
      </w:tr>
      <w:tr w:rsidR="00D4589A" w14:paraId="0CCD9038" w14:textId="77777777" w:rsidTr="00636C9C">
        <w:tc>
          <w:tcPr>
            <w:tcW w:w="9576" w:type="dxa"/>
            <w:gridSpan w:val="2"/>
            <w:tcBorders>
              <w:top w:val="single" w:sz="12" w:space="0" w:color="000000"/>
              <w:left w:val="single" w:sz="12" w:space="0" w:color="000000"/>
              <w:bottom w:val="single" w:sz="4" w:space="0" w:color="000000"/>
              <w:right w:val="single" w:sz="12" w:space="0" w:color="000000"/>
            </w:tcBorders>
            <w:shd w:val="clear" w:color="auto" w:fill="D9D9D9"/>
          </w:tcPr>
          <w:p w14:paraId="16DF3A55" w14:textId="77777777" w:rsidR="00D4589A" w:rsidRDefault="00D4589A" w:rsidP="00636C9C">
            <w:r>
              <w:rPr>
                <w:b/>
                <w:sz w:val="20"/>
                <w:szCs w:val="20"/>
              </w:rPr>
              <w:t>11A. Expectations and Roles</w:t>
            </w:r>
          </w:p>
        </w:tc>
      </w:tr>
      <w:tr w:rsidR="00D4589A" w14:paraId="3B2ED4E4" w14:textId="77777777" w:rsidTr="00636C9C">
        <w:trPr>
          <w:trHeight w:val="90"/>
        </w:trPr>
        <w:tc>
          <w:tcPr>
            <w:tcW w:w="5508" w:type="dxa"/>
            <w:tcBorders>
              <w:top w:val="single" w:sz="4" w:space="0" w:color="000000"/>
              <w:left w:val="single" w:sz="12" w:space="0" w:color="000000"/>
              <w:bottom w:val="single" w:sz="4" w:space="0" w:color="000000"/>
            </w:tcBorders>
          </w:tcPr>
          <w:p w14:paraId="452276CE" w14:textId="77777777" w:rsidR="00D4589A" w:rsidRDefault="00D4589A" w:rsidP="00636C9C">
            <w:pPr>
              <w:spacing w:after="120"/>
            </w:pPr>
            <w:r>
              <w:rPr>
                <w:sz w:val="20"/>
                <w:szCs w:val="20"/>
              </w:rPr>
              <w:t xml:space="preserve">Demonstrates basic knowledge of expectations for supervision; prepares for and uses supervision well  </w:t>
            </w:r>
          </w:p>
        </w:tc>
        <w:tc>
          <w:tcPr>
            <w:tcW w:w="4068" w:type="dxa"/>
            <w:tcBorders>
              <w:top w:val="single" w:sz="4" w:space="0" w:color="000000"/>
              <w:bottom w:val="single" w:sz="4" w:space="0" w:color="000000"/>
              <w:right w:val="single" w:sz="12" w:space="0" w:color="000000"/>
            </w:tcBorders>
            <w:vAlign w:val="bottom"/>
          </w:tcPr>
          <w:p w14:paraId="56349B18" w14:textId="77777777" w:rsidR="00D4589A" w:rsidRDefault="00D4589A" w:rsidP="00636C9C">
            <w:pPr>
              <w:shd w:val="clear" w:color="auto" w:fill="FFFFFF"/>
              <w:spacing w:after="120"/>
              <w:jc w:val="center"/>
              <w:rPr>
                <w:sz w:val="18"/>
                <w:szCs w:val="20"/>
              </w:rPr>
            </w:pPr>
            <w:r>
              <w:rPr>
                <w:sz w:val="18"/>
                <w:szCs w:val="20"/>
              </w:rPr>
              <w:t xml:space="preserve">0            1            2            3            4            </w:t>
            </w:r>
            <w:proofErr w:type="gramStart"/>
            <w:r>
              <w:rPr>
                <w:sz w:val="18"/>
                <w:szCs w:val="20"/>
              </w:rPr>
              <w:t xml:space="preserve">   [</w:t>
            </w:r>
            <w:proofErr w:type="gramEnd"/>
            <w:r>
              <w:rPr>
                <w:sz w:val="18"/>
                <w:szCs w:val="20"/>
              </w:rPr>
              <w:t>N/O]</w:t>
            </w:r>
          </w:p>
        </w:tc>
      </w:tr>
      <w:tr w:rsidR="00D4589A" w14:paraId="2A18D0F2" w14:textId="77777777" w:rsidTr="00636C9C">
        <w:tc>
          <w:tcPr>
            <w:tcW w:w="9576" w:type="dxa"/>
            <w:gridSpan w:val="2"/>
            <w:tcBorders>
              <w:top w:val="single" w:sz="4" w:space="0" w:color="000000"/>
              <w:left w:val="single" w:sz="12" w:space="0" w:color="000000"/>
              <w:bottom w:val="single" w:sz="4" w:space="0" w:color="000000"/>
              <w:right w:val="single" w:sz="12" w:space="0" w:color="000000"/>
            </w:tcBorders>
            <w:shd w:val="clear" w:color="auto" w:fill="D9D9D9"/>
          </w:tcPr>
          <w:p w14:paraId="0EA9FB42" w14:textId="77777777" w:rsidR="00D4589A" w:rsidRDefault="00D4589A" w:rsidP="00636C9C">
            <w:pPr>
              <w:rPr>
                <w:sz w:val="20"/>
                <w:szCs w:val="20"/>
              </w:rPr>
            </w:pPr>
            <w:r>
              <w:rPr>
                <w:b/>
                <w:sz w:val="20"/>
                <w:szCs w:val="20"/>
              </w:rPr>
              <w:t>11B</w:t>
            </w:r>
            <w:r>
              <w:rPr>
                <w:sz w:val="20"/>
                <w:szCs w:val="20"/>
              </w:rPr>
              <w:t xml:space="preserve">. </w:t>
            </w:r>
            <w:r>
              <w:rPr>
                <w:b/>
                <w:sz w:val="20"/>
                <w:szCs w:val="20"/>
              </w:rPr>
              <w:t>Skills Development</w:t>
            </w:r>
          </w:p>
        </w:tc>
      </w:tr>
      <w:tr w:rsidR="00D4589A" w14:paraId="530B9841" w14:textId="77777777" w:rsidTr="00636C9C">
        <w:tc>
          <w:tcPr>
            <w:tcW w:w="5508" w:type="dxa"/>
            <w:tcBorders>
              <w:top w:val="single" w:sz="4" w:space="0" w:color="000000"/>
              <w:left w:val="single" w:sz="12" w:space="0" w:color="000000"/>
              <w:bottom w:val="single" w:sz="12" w:space="0" w:color="000000"/>
            </w:tcBorders>
          </w:tcPr>
          <w:p w14:paraId="15148FB6" w14:textId="77777777" w:rsidR="00D4589A" w:rsidRDefault="00D4589A" w:rsidP="00636C9C">
            <w:pPr>
              <w:spacing w:after="120"/>
              <w:rPr>
                <w:sz w:val="20"/>
                <w:szCs w:val="20"/>
              </w:rPr>
            </w:pPr>
            <w:r>
              <w:rPr>
                <w:sz w:val="20"/>
                <w:szCs w:val="20"/>
              </w:rPr>
              <w:t>Displays interpersonal skills of communication and openness to feedback</w:t>
            </w:r>
          </w:p>
        </w:tc>
        <w:tc>
          <w:tcPr>
            <w:tcW w:w="4068" w:type="dxa"/>
            <w:tcBorders>
              <w:top w:val="single" w:sz="4" w:space="0" w:color="000000"/>
              <w:bottom w:val="single" w:sz="12" w:space="0" w:color="000000"/>
              <w:right w:val="single" w:sz="12" w:space="0" w:color="000000"/>
            </w:tcBorders>
            <w:vAlign w:val="bottom"/>
          </w:tcPr>
          <w:p w14:paraId="50D9EAA5" w14:textId="77777777" w:rsidR="00D4589A" w:rsidRDefault="00D4589A" w:rsidP="00636C9C">
            <w:pPr>
              <w:shd w:val="clear" w:color="auto" w:fill="FFFFFF"/>
              <w:spacing w:after="120"/>
              <w:jc w:val="center"/>
              <w:rPr>
                <w:sz w:val="20"/>
                <w:szCs w:val="20"/>
              </w:rPr>
            </w:pPr>
            <w:r>
              <w:rPr>
                <w:sz w:val="18"/>
                <w:szCs w:val="20"/>
              </w:rPr>
              <w:t xml:space="preserve">0            1            2            3            4            </w:t>
            </w:r>
            <w:proofErr w:type="gramStart"/>
            <w:r>
              <w:rPr>
                <w:sz w:val="18"/>
                <w:szCs w:val="20"/>
              </w:rPr>
              <w:t xml:space="preserve">   [</w:t>
            </w:r>
            <w:proofErr w:type="gramEnd"/>
            <w:r>
              <w:rPr>
                <w:sz w:val="18"/>
                <w:szCs w:val="20"/>
              </w:rPr>
              <w:t>N/O]</w:t>
            </w:r>
          </w:p>
        </w:tc>
      </w:tr>
    </w:tbl>
    <w:p w14:paraId="7EDCC70F" w14:textId="77777777" w:rsidR="00D4589A" w:rsidRDefault="00D4589A" w:rsidP="00D4589A">
      <w:pPr>
        <w:pStyle w:val="Header"/>
        <w:tabs>
          <w:tab w:val="clear" w:pos="4320"/>
          <w:tab w:val="clear" w:pos="8640"/>
        </w:tabs>
        <w:rPr>
          <w:szCs w:val="20"/>
        </w:rPr>
      </w:pPr>
    </w:p>
    <w:p w14:paraId="76CD754B" w14:textId="77777777" w:rsidR="00D4589A" w:rsidRDefault="00D4589A" w:rsidP="00D4589A">
      <w:pPr>
        <w:pStyle w:val="Heading2"/>
        <w:keepLines/>
        <w:spacing w:before="120" w:after="40"/>
        <w:jc w:val="left"/>
      </w:pPr>
      <w:r>
        <w:t>SYSTEMS</w:t>
      </w:r>
    </w:p>
    <w:p w14:paraId="4319BF33" w14:textId="77777777" w:rsidR="00D4589A" w:rsidRDefault="00D4589A" w:rsidP="00D4589A">
      <w:pPr>
        <w:tabs>
          <w:tab w:val="left" w:pos="0"/>
        </w:tabs>
        <w:ind w:left="360"/>
        <w:jc w:val="both"/>
        <w:outlineLvl w:val="0"/>
      </w:pPr>
      <w:r>
        <w:rPr>
          <w:bCs/>
        </w:rPr>
        <w:t>(Average score below expectation</w:t>
      </w:r>
      <w:r>
        <w:t xml:space="preserve"> in this domain will result in remediation)</w:t>
      </w:r>
    </w:p>
    <w:tbl>
      <w:tblPr>
        <w:tblW w:w="9576" w:type="dxa"/>
        <w:tblLayout w:type="fixed"/>
        <w:tblLook w:val="04A0" w:firstRow="1" w:lastRow="0" w:firstColumn="1" w:lastColumn="0" w:noHBand="0" w:noVBand="1"/>
      </w:tblPr>
      <w:tblGrid>
        <w:gridCol w:w="5508"/>
        <w:gridCol w:w="4068"/>
      </w:tblGrid>
      <w:tr w:rsidR="00D4589A" w14:paraId="2C35FEF2" w14:textId="77777777" w:rsidTr="00636C9C">
        <w:trPr>
          <w:trHeight w:val="485"/>
          <w:tblHeader/>
        </w:trPr>
        <w:tc>
          <w:tcPr>
            <w:tcW w:w="9576" w:type="dxa"/>
            <w:gridSpan w:val="2"/>
            <w:tcBorders>
              <w:top w:val="single" w:sz="12" w:space="0" w:color="000000"/>
              <w:left w:val="single" w:sz="12" w:space="0" w:color="000000"/>
              <w:bottom w:val="single" w:sz="12" w:space="0" w:color="000000"/>
              <w:right w:val="single" w:sz="12" w:space="0" w:color="000000"/>
            </w:tcBorders>
            <w:vAlign w:val="center"/>
          </w:tcPr>
          <w:p w14:paraId="4DC8D23B" w14:textId="77777777" w:rsidR="00D4589A" w:rsidRDefault="00D4589A" w:rsidP="00636C9C">
            <w:pPr>
              <w:spacing w:before="120" w:after="120"/>
            </w:pPr>
            <w:r>
              <w:rPr>
                <w:b/>
                <w:sz w:val="22"/>
                <w:szCs w:val="22"/>
              </w:rPr>
              <w:t xml:space="preserve">12. Interdisciplinary Systems: </w:t>
            </w:r>
            <w:r>
              <w:rPr>
                <w:sz w:val="22"/>
                <w:szCs w:val="22"/>
              </w:rPr>
              <w:t>Knowledge of key issues and concepts in related disciplines.  Identify and interact with professionals in multiple disciplines.</w:t>
            </w:r>
          </w:p>
        </w:tc>
      </w:tr>
      <w:tr w:rsidR="00D4589A" w14:paraId="596DC97A" w14:textId="77777777" w:rsidTr="00636C9C">
        <w:tc>
          <w:tcPr>
            <w:tcW w:w="9576" w:type="dxa"/>
            <w:gridSpan w:val="2"/>
            <w:tcBorders>
              <w:top w:val="single" w:sz="4" w:space="0" w:color="000000"/>
              <w:left w:val="single" w:sz="12" w:space="0" w:color="000000"/>
              <w:bottom w:val="single" w:sz="4" w:space="0" w:color="000000"/>
              <w:right w:val="single" w:sz="12" w:space="0" w:color="000000"/>
            </w:tcBorders>
            <w:shd w:val="clear" w:color="auto" w:fill="D9D9D9"/>
          </w:tcPr>
          <w:p w14:paraId="2E8257C4" w14:textId="77777777" w:rsidR="00D4589A" w:rsidRDefault="00D4589A" w:rsidP="00636C9C">
            <w:r>
              <w:rPr>
                <w:b/>
                <w:sz w:val="20"/>
                <w:szCs w:val="20"/>
              </w:rPr>
              <w:t xml:space="preserve">12A. Functioning in Multidisciplinary and Interdisciplinary Contexts </w:t>
            </w:r>
          </w:p>
        </w:tc>
      </w:tr>
      <w:tr w:rsidR="00D4589A" w14:paraId="5B03CB39" w14:textId="77777777" w:rsidTr="00636C9C">
        <w:tc>
          <w:tcPr>
            <w:tcW w:w="5508" w:type="dxa"/>
            <w:tcBorders>
              <w:top w:val="single" w:sz="4" w:space="0" w:color="000000"/>
              <w:left w:val="single" w:sz="12" w:space="0" w:color="000000"/>
              <w:bottom w:val="single" w:sz="4" w:space="0" w:color="000000"/>
            </w:tcBorders>
          </w:tcPr>
          <w:p w14:paraId="63D72DE7" w14:textId="77777777" w:rsidR="00D4589A" w:rsidRDefault="00D4589A" w:rsidP="00636C9C">
            <w:pPr>
              <w:spacing w:after="120"/>
              <w:rPr>
                <w:sz w:val="20"/>
                <w:szCs w:val="20"/>
              </w:rPr>
            </w:pPr>
            <w:r>
              <w:rPr>
                <w:sz w:val="20"/>
                <w:szCs w:val="20"/>
              </w:rPr>
              <w:t>Cooperates with others</w:t>
            </w:r>
          </w:p>
        </w:tc>
        <w:tc>
          <w:tcPr>
            <w:tcW w:w="4068" w:type="dxa"/>
            <w:tcBorders>
              <w:top w:val="single" w:sz="4" w:space="0" w:color="000000"/>
              <w:bottom w:val="single" w:sz="4" w:space="0" w:color="000000"/>
              <w:right w:val="single" w:sz="12" w:space="0" w:color="000000"/>
            </w:tcBorders>
            <w:vAlign w:val="bottom"/>
          </w:tcPr>
          <w:p w14:paraId="5108D5ED" w14:textId="77777777" w:rsidR="00D4589A" w:rsidRDefault="00D4589A" w:rsidP="00636C9C">
            <w:pPr>
              <w:shd w:val="clear" w:color="auto" w:fill="FFFFFF"/>
              <w:spacing w:after="120"/>
              <w:jc w:val="center"/>
              <w:rPr>
                <w:sz w:val="20"/>
                <w:szCs w:val="20"/>
              </w:rPr>
            </w:pPr>
            <w:r>
              <w:rPr>
                <w:sz w:val="18"/>
                <w:szCs w:val="20"/>
              </w:rPr>
              <w:t xml:space="preserve">0            1            2            3            4            </w:t>
            </w:r>
            <w:proofErr w:type="gramStart"/>
            <w:r>
              <w:rPr>
                <w:sz w:val="18"/>
                <w:szCs w:val="20"/>
              </w:rPr>
              <w:t xml:space="preserve">   [</w:t>
            </w:r>
            <w:proofErr w:type="gramEnd"/>
            <w:r>
              <w:rPr>
                <w:sz w:val="18"/>
                <w:szCs w:val="20"/>
              </w:rPr>
              <w:t>N/O]</w:t>
            </w:r>
          </w:p>
        </w:tc>
      </w:tr>
      <w:tr w:rsidR="00D4589A" w14:paraId="59E87D61" w14:textId="77777777" w:rsidTr="00636C9C">
        <w:tc>
          <w:tcPr>
            <w:tcW w:w="9576" w:type="dxa"/>
            <w:gridSpan w:val="2"/>
            <w:tcBorders>
              <w:top w:val="single" w:sz="4" w:space="0" w:color="000000"/>
              <w:left w:val="single" w:sz="12" w:space="0" w:color="000000"/>
              <w:bottom w:val="single" w:sz="4" w:space="0" w:color="000000"/>
              <w:right w:val="single" w:sz="12" w:space="0" w:color="000000"/>
            </w:tcBorders>
            <w:shd w:val="clear" w:color="auto" w:fill="D9D9D9"/>
          </w:tcPr>
          <w:p w14:paraId="3B9839A7" w14:textId="77777777" w:rsidR="00D4589A" w:rsidRDefault="00D4589A" w:rsidP="00636C9C">
            <w:pPr>
              <w:rPr>
                <w:sz w:val="20"/>
                <w:szCs w:val="20"/>
              </w:rPr>
            </w:pPr>
            <w:r>
              <w:rPr>
                <w:b/>
                <w:sz w:val="20"/>
                <w:szCs w:val="20"/>
              </w:rPr>
              <w:t>12B. Respectful and Productive Relationships with Individuals from Other Professions</w:t>
            </w:r>
          </w:p>
        </w:tc>
      </w:tr>
      <w:tr w:rsidR="00D4589A" w14:paraId="78AED5D8" w14:textId="77777777" w:rsidTr="00636C9C">
        <w:tc>
          <w:tcPr>
            <w:tcW w:w="5508" w:type="dxa"/>
            <w:tcBorders>
              <w:top w:val="single" w:sz="4" w:space="0" w:color="000000"/>
              <w:left w:val="single" w:sz="12" w:space="0" w:color="000000"/>
              <w:bottom w:val="single" w:sz="4" w:space="0" w:color="000000"/>
            </w:tcBorders>
          </w:tcPr>
          <w:p w14:paraId="471ED78B" w14:textId="77777777" w:rsidR="00D4589A" w:rsidRDefault="00D4589A" w:rsidP="00636C9C">
            <w:pPr>
              <w:spacing w:after="120"/>
              <w:rPr>
                <w:sz w:val="20"/>
                <w:szCs w:val="20"/>
              </w:rPr>
            </w:pPr>
            <w:r>
              <w:rPr>
                <w:sz w:val="20"/>
                <w:szCs w:val="20"/>
              </w:rPr>
              <w:t>Demonstrates awareness of the benefits of forming collaborative relationships with other professionals</w:t>
            </w:r>
          </w:p>
        </w:tc>
        <w:tc>
          <w:tcPr>
            <w:tcW w:w="4068" w:type="dxa"/>
            <w:tcBorders>
              <w:top w:val="single" w:sz="4" w:space="0" w:color="000000"/>
              <w:bottom w:val="single" w:sz="4" w:space="0" w:color="000000"/>
              <w:right w:val="single" w:sz="12" w:space="0" w:color="000000"/>
            </w:tcBorders>
            <w:vAlign w:val="bottom"/>
          </w:tcPr>
          <w:p w14:paraId="053FB928" w14:textId="77777777" w:rsidR="00D4589A" w:rsidRDefault="00D4589A" w:rsidP="00636C9C">
            <w:pPr>
              <w:shd w:val="clear" w:color="auto" w:fill="FFFFFF"/>
              <w:spacing w:after="120"/>
              <w:jc w:val="center"/>
            </w:pPr>
            <w:r>
              <w:rPr>
                <w:sz w:val="18"/>
                <w:szCs w:val="20"/>
              </w:rPr>
              <w:t xml:space="preserve">0            1            2            3            4            </w:t>
            </w:r>
            <w:proofErr w:type="gramStart"/>
            <w:r>
              <w:rPr>
                <w:sz w:val="18"/>
                <w:szCs w:val="20"/>
              </w:rPr>
              <w:t xml:space="preserve">   [</w:t>
            </w:r>
            <w:proofErr w:type="gramEnd"/>
            <w:r>
              <w:rPr>
                <w:sz w:val="18"/>
                <w:szCs w:val="20"/>
              </w:rPr>
              <w:t>N/O]</w:t>
            </w:r>
          </w:p>
        </w:tc>
      </w:tr>
      <w:tr w:rsidR="00D4589A" w14:paraId="7735AE8E" w14:textId="77777777" w:rsidTr="00636C9C">
        <w:trPr>
          <w:trHeight w:val="512"/>
        </w:trPr>
        <w:tc>
          <w:tcPr>
            <w:tcW w:w="9576" w:type="dxa"/>
            <w:gridSpan w:val="2"/>
            <w:tcBorders>
              <w:top w:val="single" w:sz="4" w:space="0" w:color="000000"/>
              <w:left w:val="single" w:sz="12" w:space="0" w:color="000000"/>
              <w:bottom w:val="single" w:sz="12" w:space="0" w:color="000000"/>
              <w:right w:val="single" w:sz="12" w:space="0" w:color="000000"/>
            </w:tcBorders>
            <w:vAlign w:val="center"/>
          </w:tcPr>
          <w:p w14:paraId="664EC703" w14:textId="77777777" w:rsidR="00D4589A" w:rsidRDefault="00D4589A" w:rsidP="00636C9C">
            <w:pPr>
              <w:spacing w:before="120" w:after="120"/>
              <w:rPr>
                <w:b/>
                <w:sz w:val="22"/>
                <w:szCs w:val="22"/>
              </w:rPr>
            </w:pPr>
            <w:r>
              <w:rPr>
                <w:b/>
                <w:sz w:val="22"/>
                <w:szCs w:val="22"/>
              </w:rPr>
              <w:t xml:space="preserve">13. Advocacy: </w:t>
            </w:r>
            <w:r>
              <w:rPr>
                <w:sz w:val="22"/>
                <w:szCs w:val="22"/>
              </w:rPr>
              <w:t>Actions targeting the impact of social, political, economic or cultural factors to promote change at the individual (client), institutional, and/or systems level.</w:t>
            </w:r>
          </w:p>
        </w:tc>
      </w:tr>
      <w:tr w:rsidR="00D4589A" w14:paraId="17B677B9" w14:textId="77777777" w:rsidTr="00636C9C">
        <w:trPr>
          <w:trHeight w:val="260"/>
        </w:trPr>
        <w:tc>
          <w:tcPr>
            <w:tcW w:w="9576" w:type="dxa"/>
            <w:gridSpan w:val="2"/>
            <w:tcBorders>
              <w:top w:val="single" w:sz="12" w:space="0" w:color="000000"/>
              <w:left w:val="single" w:sz="12" w:space="0" w:color="000000"/>
              <w:bottom w:val="single" w:sz="4" w:space="0" w:color="000000"/>
              <w:right w:val="single" w:sz="12" w:space="0" w:color="000000"/>
            </w:tcBorders>
            <w:shd w:val="clear" w:color="auto" w:fill="D9D9D9"/>
          </w:tcPr>
          <w:p w14:paraId="61767013" w14:textId="77777777" w:rsidR="00D4589A" w:rsidRDefault="00D4589A" w:rsidP="00636C9C">
            <w:r>
              <w:rPr>
                <w:b/>
                <w:sz w:val="20"/>
                <w:szCs w:val="20"/>
              </w:rPr>
              <w:t>13A. Empowerment</w:t>
            </w:r>
          </w:p>
        </w:tc>
      </w:tr>
      <w:tr w:rsidR="00D4589A" w14:paraId="2FF35216" w14:textId="77777777" w:rsidTr="00636C9C">
        <w:trPr>
          <w:trHeight w:val="458"/>
        </w:trPr>
        <w:tc>
          <w:tcPr>
            <w:tcW w:w="5508" w:type="dxa"/>
            <w:tcBorders>
              <w:top w:val="single" w:sz="4" w:space="0" w:color="000000"/>
              <w:left w:val="single" w:sz="12" w:space="0" w:color="000000"/>
              <w:bottom w:val="single" w:sz="4" w:space="0" w:color="000000"/>
            </w:tcBorders>
          </w:tcPr>
          <w:p w14:paraId="4E1BC07C" w14:textId="77777777" w:rsidR="00D4589A" w:rsidRDefault="00D4589A" w:rsidP="00636C9C">
            <w:pPr>
              <w:spacing w:after="120"/>
              <w:rPr>
                <w:sz w:val="20"/>
                <w:szCs w:val="20"/>
              </w:rPr>
            </w:pPr>
            <w:r>
              <w:rPr>
                <w:sz w:val="20"/>
                <w:szCs w:val="20"/>
              </w:rPr>
              <w:t xml:space="preserve">Demonstrates awareness of social, political, economic and cultural factors that impact individuals, institutions and systems, in addition to other factors that may lead them to seek intervention </w:t>
            </w:r>
          </w:p>
        </w:tc>
        <w:tc>
          <w:tcPr>
            <w:tcW w:w="4068" w:type="dxa"/>
            <w:tcBorders>
              <w:top w:val="single" w:sz="4" w:space="0" w:color="000000"/>
              <w:bottom w:val="single" w:sz="4" w:space="0" w:color="000000"/>
              <w:right w:val="single" w:sz="12" w:space="0" w:color="000000"/>
            </w:tcBorders>
            <w:vAlign w:val="bottom"/>
          </w:tcPr>
          <w:p w14:paraId="19B42B71" w14:textId="77777777" w:rsidR="00D4589A" w:rsidRDefault="00D4589A" w:rsidP="00636C9C">
            <w:pPr>
              <w:shd w:val="clear" w:color="auto" w:fill="FFFFFF"/>
              <w:spacing w:after="120"/>
              <w:jc w:val="center"/>
              <w:rPr>
                <w:sz w:val="18"/>
                <w:szCs w:val="20"/>
              </w:rPr>
            </w:pPr>
            <w:r>
              <w:rPr>
                <w:sz w:val="18"/>
                <w:szCs w:val="20"/>
              </w:rPr>
              <w:t xml:space="preserve">0            1            2            3            4            </w:t>
            </w:r>
            <w:proofErr w:type="gramStart"/>
            <w:r>
              <w:rPr>
                <w:sz w:val="18"/>
                <w:szCs w:val="20"/>
              </w:rPr>
              <w:t xml:space="preserve">   [</w:t>
            </w:r>
            <w:proofErr w:type="gramEnd"/>
            <w:r>
              <w:rPr>
                <w:sz w:val="18"/>
                <w:szCs w:val="20"/>
              </w:rPr>
              <w:t>N/O]</w:t>
            </w:r>
          </w:p>
        </w:tc>
      </w:tr>
      <w:tr w:rsidR="00D4589A" w14:paraId="4CB614B5" w14:textId="77777777" w:rsidTr="00636C9C">
        <w:trPr>
          <w:trHeight w:val="215"/>
        </w:trPr>
        <w:tc>
          <w:tcPr>
            <w:tcW w:w="9576" w:type="dxa"/>
            <w:gridSpan w:val="2"/>
            <w:tcBorders>
              <w:top w:val="single" w:sz="4" w:space="0" w:color="000000"/>
              <w:left w:val="single" w:sz="12" w:space="0" w:color="000000"/>
              <w:bottom w:val="single" w:sz="4" w:space="0" w:color="000000"/>
              <w:right w:val="single" w:sz="12" w:space="0" w:color="000000"/>
            </w:tcBorders>
            <w:shd w:val="clear" w:color="auto" w:fill="E0E0E0"/>
          </w:tcPr>
          <w:p w14:paraId="24A0ED23" w14:textId="77777777" w:rsidR="00D4589A" w:rsidRDefault="00D4589A" w:rsidP="00636C9C">
            <w:pPr>
              <w:rPr>
                <w:sz w:val="20"/>
                <w:szCs w:val="20"/>
              </w:rPr>
            </w:pPr>
            <w:r>
              <w:rPr>
                <w:b/>
                <w:sz w:val="20"/>
                <w:szCs w:val="20"/>
              </w:rPr>
              <w:t>13B. Systems Change</w:t>
            </w:r>
          </w:p>
        </w:tc>
      </w:tr>
      <w:tr w:rsidR="00D4589A" w14:paraId="36B88550" w14:textId="77777777" w:rsidTr="00636C9C">
        <w:trPr>
          <w:trHeight w:val="458"/>
        </w:trPr>
        <w:tc>
          <w:tcPr>
            <w:tcW w:w="5508" w:type="dxa"/>
            <w:tcBorders>
              <w:top w:val="single" w:sz="4" w:space="0" w:color="000000"/>
              <w:left w:val="single" w:sz="12" w:space="0" w:color="000000"/>
              <w:bottom w:val="single" w:sz="12" w:space="0" w:color="000000"/>
            </w:tcBorders>
          </w:tcPr>
          <w:p w14:paraId="0045380D" w14:textId="77777777" w:rsidR="00D4589A" w:rsidRDefault="00D4589A" w:rsidP="00636C9C">
            <w:pPr>
              <w:spacing w:after="120"/>
            </w:pPr>
            <w:r>
              <w:rPr>
                <w:sz w:val="20"/>
                <w:szCs w:val="20"/>
              </w:rPr>
              <w:t>Understands the differences between individual and institutional level interventions and system’s level change</w:t>
            </w:r>
          </w:p>
        </w:tc>
        <w:tc>
          <w:tcPr>
            <w:tcW w:w="4068" w:type="dxa"/>
            <w:tcBorders>
              <w:top w:val="single" w:sz="4" w:space="0" w:color="000000"/>
              <w:bottom w:val="single" w:sz="12" w:space="0" w:color="000000"/>
              <w:right w:val="single" w:sz="12" w:space="0" w:color="000000"/>
            </w:tcBorders>
            <w:vAlign w:val="bottom"/>
          </w:tcPr>
          <w:p w14:paraId="7A840B75" w14:textId="77777777" w:rsidR="00D4589A" w:rsidRDefault="00D4589A" w:rsidP="00636C9C">
            <w:pPr>
              <w:shd w:val="clear" w:color="auto" w:fill="FFFFFF"/>
              <w:spacing w:after="120"/>
              <w:jc w:val="center"/>
              <w:rPr>
                <w:sz w:val="18"/>
                <w:szCs w:val="20"/>
              </w:rPr>
            </w:pPr>
            <w:r>
              <w:rPr>
                <w:sz w:val="18"/>
                <w:szCs w:val="20"/>
              </w:rPr>
              <w:t xml:space="preserve">0            1            2            3            4            </w:t>
            </w:r>
            <w:proofErr w:type="gramStart"/>
            <w:r>
              <w:rPr>
                <w:sz w:val="18"/>
                <w:szCs w:val="20"/>
              </w:rPr>
              <w:t xml:space="preserve">   [</w:t>
            </w:r>
            <w:proofErr w:type="gramEnd"/>
            <w:r>
              <w:rPr>
                <w:sz w:val="18"/>
                <w:szCs w:val="20"/>
              </w:rPr>
              <w:t>N/O]</w:t>
            </w:r>
          </w:p>
        </w:tc>
      </w:tr>
    </w:tbl>
    <w:p w14:paraId="5FDF0EE0" w14:textId="77777777" w:rsidR="00D4589A" w:rsidRDefault="00D4589A" w:rsidP="00D4589A">
      <w:pPr>
        <w:rPr>
          <w:sz w:val="20"/>
          <w:szCs w:val="20"/>
        </w:rPr>
      </w:pPr>
    </w:p>
    <w:p w14:paraId="0B4A85CA" w14:textId="77777777" w:rsidR="00D4589A" w:rsidRDefault="00D4589A" w:rsidP="00D4589A">
      <w:pPr>
        <w:pStyle w:val="Heading1"/>
        <w:keepLines/>
        <w:spacing w:before="120" w:after="40"/>
        <w:jc w:val="left"/>
      </w:pPr>
      <w:r>
        <w:t>Overall Assessment of Trainee’s Current Level of Competence</w:t>
      </w:r>
    </w:p>
    <w:p w14:paraId="44FB44C3" w14:textId="77777777" w:rsidR="00D4589A" w:rsidRDefault="00D4589A" w:rsidP="00D4589A">
      <w:r>
        <w:t xml:space="preserve">Please provide a brief narrative summary of your overall impression of this trainee’s current level of competence. In your narrative, please be sure to address the following questions: </w:t>
      </w:r>
    </w:p>
    <w:p w14:paraId="7689D763" w14:textId="77777777" w:rsidR="00D4589A" w:rsidRDefault="00D4589A" w:rsidP="00D4589A"/>
    <w:p w14:paraId="2118D60C" w14:textId="77777777" w:rsidR="00D4589A" w:rsidRDefault="00D4589A" w:rsidP="00D4589A">
      <w:pPr>
        <w:numPr>
          <w:ilvl w:val="0"/>
          <w:numId w:val="45"/>
        </w:numPr>
        <w:suppressAutoHyphens/>
        <w:spacing w:after="200" w:line="276" w:lineRule="auto"/>
      </w:pPr>
      <w:r>
        <w:t>What are the trainee’s particular strengths and areas for growth?</w:t>
      </w:r>
    </w:p>
    <w:p w14:paraId="50D83F2F" w14:textId="77777777" w:rsidR="00D4589A" w:rsidRDefault="00D4589A" w:rsidP="00D4589A">
      <w:pPr>
        <w:numPr>
          <w:ilvl w:val="0"/>
          <w:numId w:val="45"/>
        </w:numPr>
        <w:suppressAutoHyphens/>
        <w:spacing w:after="200" w:line="276" w:lineRule="auto"/>
      </w:pPr>
      <w:r>
        <w:lastRenderedPageBreak/>
        <w:t xml:space="preserve">Do you believe that the trainee has reached the level of competence expected by the program at this point in training? </w:t>
      </w:r>
    </w:p>
    <w:p w14:paraId="12FCCA17" w14:textId="77777777" w:rsidR="00D4589A" w:rsidRDefault="00D4589A" w:rsidP="00D4589A">
      <w:pPr>
        <w:numPr>
          <w:ilvl w:val="0"/>
          <w:numId w:val="45"/>
        </w:numPr>
        <w:suppressAutoHyphens/>
        <w:spacing w:after="200" w:line="276" w:lineRule="auto"/>
      </w:pPr>
      <w:r>
        <w:t>If applicable, is the trainee ready to move to the next level of training, or independent practice?</w:t>
      </w:r>
    </w:p>
    <w:p w14:paraId="06E189EF" w14:textId="77777777" w:rsidR="00D4589A" w:rsidRDefault="00D4589A" w:rsidP="00D4589A">
      <w:pPr>
        <w:rPr>
          <w:b/>
          <w:sz w:val="20"/>
          <w:szCs w:val="20"/>
        </w:rPr>
      </w:pPr>
    </w:p>
    <w:p w14:paraId="1575446F" w14:textId="77777777" w:rsidR="00D4589A" w:rsidRDefault="00D4589A" w:rsidP="00D4589A">
      <w:pPr>
        <w:pStyle w:val="Heading1"/>
        <w:keepLines/>
        <w:spacing w:before="120" w:after="40"/>
        <w:jc w:val="left"/>
      </w:pPr>
      <w:r>
        <w:t>Signatures</w:t>
      </w:r>
    </w:p>
    <w:p w14:paraId="4ECF090D" w14:textId="77777777" w:rsidR="00D4589A" w:rsidRDefault="00D4589A" w:rsidP="00D4589A">
      <w:pPr>
        <w:rPr>
          <w:b/>
          <w:u w:val="single"/>
        </w:rPr>
      </w:pPr>
    </w:p>
    <w:p w14:paraId="779B106F" w14:textId="77777777" w:rsidR="00D4589A" w:rsidRDefault="00D4589A" w:rsidP="00D4589A">
      <w:r>
        <w:rPr>
          <w:b/>
        </w:rPr>
        <w:t>Student: ____________________________________</w:t>
      </w:r>
    </w:p>
    <w:p w14:paraId="12D274ED" w14:textId="77777777" w:rsidR="00D4589A" w:rsidRDefault="00D4589A" w:rsidP="00D4589A">
      <w:pPr>
        <w:rPr>
          <w:b/>
        </w:rPr>
      </w:pPr>
    </w:p>
    <w:p w14:paraId="2EDC72A7" w14:textId="77777777" w:rsidR="00D4589A" w:rsidRDefault="00D4589A" w:rsidP="00D4589A">
      <w:pPr>
        <w:rPr>
          <w:b/>
        </w:rPr>
      </w:pPr>
      <w:proofErr w:type="gramStart"/>
      <w:r>
        <w:rPr>
          <w:b/>
        </w:rPr>
        <w:t>Supervisor:_</w:t>
      </w:r>
      <w:proofErr w:type="gramEnd"/>
      <w:r>
        <w:rPr>
          <w:b/>
        </w:rPr>
        <w:t>__________________________________</w:t>
      </w:r>
    </w:p>
    <w:p w14:paraId="5A27403E" w14:textId="77777777" w:rsidR="00D4589A" w:rsidRDefault="00D4589A" w:rsidP="00D4589A">
      <w:pPr>
        <w:rPr>
          <w:b/>
        </w:rPr>
      </w:pPr>
    </w:p>
    <w:p w14:paraId="2ED8609E" w14:textId="77777777" w:rsidR="00D4589A" w:rsidRDefault="00D4589A" w:rsidP="00D4589A">
      <w:r>
        <w:rPr>
          <w:b/>
        </w:rPr>
        <w:t xml:space="preserve">Instructor or </w:t>
      </w:r>
      <w:proofErr w:type="gramStart"/>
      <w:r>
        <w:rPr>
          <w:b/>
        </w:rPr>
        <w:t>Coordinator:_</w:t>
      </w:r>
      <w:proofErr w:type="gramEnd"/>
      <w:r>
        <w:rPr>
          <w:b/>
        </w:rPr>
        <w:t>____________________</w:t>
      </w:r>
    </w:p>
    <w:p w14:paraId="375C3F69" w14:textId="77777777" w:rsidR="004E54DC" w:rsidRPr="00136F20" w:rsidRDefault="004E54DC" w:rsidP="00F43041">
      <w:pPr>
        <w:rPr>
          <w:bCs/>
        </w:rPr>
      </w:pPr>
    </w:p>
    <w:p w14:paraId="56246A11" w14:textId="4C9D4094" w:rsidR="00136F20" w:rsidRDefault="00136F20" w:rsidP="00F43041">
      <w:pPr>
        <w:sectPr w:rsidR="00136F20" w:rsidSect="0080652C">
          <w:headerReference w:type="even" r:id="rId59"/>
          <w:headerReference w:type="default" r:id="rId60"/>
          <w:footerReference w:type="even" r:id="rId61"/>
          <w:footerReference w:type="default" r:id="rId62"/>
          <w:headerReference w:type="first" r:id="rId63"/>
          <w:footerReference w:type="first" r:id="rId64"/>
          <w:type w:val="continuous"/>
          <w:pgSz w:w="12240" w:h="15840" w:code="1"/>
          <w:pgMar w:top="1440" w:right="1440" w:bottom="1440" w:left="1440" w:header="720" w:footer="720" w:gutter="0"/>
          <w:cols w:space="720"/>
          <w:docGrid w:linePitch="360"/>
        </w:sectPr>
      </w:pPr>
    </w:p>
    <w:p w14:paraId="6E6CEE84" w14:textId="77777777" w:rsidR="00AD0FF6" w:rsidRPr="007640D9" w:rsidRDefault="00AD0FF6" w:rsidP="00F43041">
      <w:pPr>
        <w:rPr>
          <w:sz w:val="20"/>
          <w:szCs w:val="20"/>
        </w:rPr>
      </w:pPr>
    </w:p>
    <w:sectPr w:rsidR="00AD0FF6" w:rsidRPr="007640D9" w:rsidSect="00D4589A">
      <w:headerReference w:type="default" r:id="rId65"/>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84CBC" w14:textId="77777777" w:rsidR="0090702F" w:rsidRDefault="0090702F">
      <w:r>
        <w:separator/>
      </w:r>
    </w:p>
  </w:endnote>
  <w:endnote w:type="continuationSeparator" w:id="0">
    <w:p w14:paraId="094C5D75" w14:textId="77777777" w:rsidR="0090702F" w:rsidRDefault="0090702F">
      <w:r>
        <w:continuationSeparator/>
      </w:r>
    </w:p>
  </w:endnote>
  <w:endnote w:type="continuationNotice" w:id="1">
    <w:p w14:paraId="03F81290" w14:textId="77777777" w:rsidR="0090702F" w:rsidRDefault="009070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52F04" w14:textId="4563BF24" w:rsidR="00936E37" w:rsidRDefault="00936E37" w:rsidP="002106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45F2A">
      <w:rPr>
        <w:rStyle w:val="PageNumber"/>
        <w:noProof/>
      </w:rPr>
      <w:t>19</w:t>
    </w:r>
    <w:r>
      <w:rPr>
        <w:rStyle w:val="PageNumber"/>
      </w:rPr>
      <w:fldChar w:fldCharType="end"/>
    </w:r>
  </w:p>
  <w:p w14:paraId="4C8987A4" w14:textId="77777777" w:rsidR="00936E37" w:rsidRDefault="00936E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A674A" w14:textId="6F06F15C" w:rsidR="00936E37" w:rsidRPr="001B4711" w:rsidRDefault="00936E37" w:rsidP="00357B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A2917">
      <w:rPr>
        <w:rStyle w:val="PageNumber"/>
        <w:noProof/>
      </w:rPr>
      <w:t>1</w:t>
    </w:r>
    <w:r>
      <w:rPr>
        <w:rStyle w:val="PageNumber"/>
      </w:rPr>
      <w:fldChar w:fldCharType="end"/>
    </w:r>
  </w:p>
  <w:p w14:paraId="34F616B7" w14:textId="19EE2E9F" w:rsidR="00936E37" w:rsidRPr="001B4711" w:rsidRDefault="00936E37" w:rsidP="00210636">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F5BEC" w14:textId="77777777" w:rsidR="00D4589A" w:rsidRDefault="00D4589A">
    <w:pPr>
      <w:pStyle w:val="Footer"/>
      <w:jc w:val="right"/>
    </w:pPr>
    <w:r>
      <w:fldChar w:fldCharType="begin"/>
    </w:r>
    <w:r>
      <w:instrText xml:space="preserve"> PAGE </w:instrText>
    </w:r>
    <w:r>
      <w:fldChar w:fldCharType="separate"/>
    </w:r>
    <w:r>
      <w:t>2</w:t>
    </w:r>
    <w:r>
      <w:fldChar w:fldCharType="end"/>
    </w:r>
  </w:p>
  <w:p w14:paraId="0876545D" w14:textId="77777777" w:rsidR="00D4589A" w:rsidRDefault="00D4589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DF32A" w14:textId="77777777" w:rsidR="00936E37" w:rsidRDefault="00936E3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BF1F2" w14:textId="5EC910A0" w:rsidR="00936E37" w:rsidRPr="006977D6" w:rsidRDefault="00936E37" w:rsidP="007129AD">
    <w:pPr>
      <w:pStyle w:val="Footer"/>
      <w:jc w:val="center"/>
    </w:pPr>
    <w:r w:rsidRPr="007129AD">
      <w:rPr>
        <w:rStyle w:val="PageNumber"/>
      </w:rPr>
      <w:fldChar w:fldCharType="begin"/>
    </w:r>
    <w:r w:rsidRPr="007129AD">
      <w:rPr>
        <w:rStyle w:val="PageNumber"/>
      </w:rPr>
      <w:instrText xml:space="preserve"> PAGE </w:instrText>
    </w:r>
    <w:r w:rsidRPr="007129AD">
      <w:rPr>
        <w:rStyle w:val="PageNumber"/>
      </w:rPr>
      <w:fldChar w:fldCharType="separate"/>
    </w:r>
    <w:r w:rsidR="00131656">
      <w:rPr>
        <w:rStyle w:val="PageNumber"/>
        <w:noProof/>
      </w:rPr>
      <w:t>67</w:t>
    </w:r>
    <w:r w:rsidRPr="007129AD">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CBF75" w14:textId="77777777" w:rsidR="00936E37" w:rsidRDefault="00936E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C68D5" w14:textId="77777777" w:rsidR="0090702F" w:rsidRDefault="0090702F">
      <w:r>
        <w:separator/>
      </w:r>
    </w:p>
  </w:footnote>
  <w:footnote w:type="continuationSeparator" w:id="0">
    <w:p w14:paraId="142FD16B" w14:textId="77777777" w:rsidR="0090702F" w:rsidRDefault="0090702F">
      <w:r>
        <w:continuationSeparator/>
      </w:r>
    </w:p>
  </w:footnote>
  <w:footnote w:type="continuationNotice" w:id="1">
    <w:p w14:paraId="518667C2" w14:textId="77777777" w:rsidR="0090702F" w:rsidRDefault="009070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75F9C" w14:textId="3FAECE93" w:rsidR="00936E37" w:rsidRDefault="00936E3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D2928">
      <w:rPr>
        <w:rStyle w:val="PageNumber"/>
        <w:noProof/>
      </w:rPr>
      <w:t>33</w:t>
    </w:r>
    <w:r>
      <w:rPr>
        <w:rStyle w:val="PageNumber"/>
      </w:rPr>
      <w:fldChar w:fldCharType="end"/>
    </w:r>
  </w:p>
  <w:p w14:paraId="739BEC57" w14:textId="77777777" w:rsidR="00936E37" w:rsidRDefault="00936E3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B9578" w14:textId="77777777" w:rsidR="00936E37" w:rsidRDefault="00936E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2BBE8" w14:textId="77777777" w:rsidR="00936E37" w:rsidRDefault="00936E3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08F8E" w14:textId="77777777" w:rsidR="00936E37" w:rsidRDefault="00936E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0D89"/>
    <w:multiLevelType w:val="hybridMultilevel"/>
    <w:tmpl w:val="08A28D18"/>
    <w:lvl w:ilvl="0" w:tplc="C7D6FDB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A0063"/>
    <w:multiLevelType w:val="hybridMultilevel"/>
    <w:tmpl w:val="2F2E4DAE"/>
    <w:lvl w:ilvl="0" w:tplc="7E949AC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03B43E27"/>
    <w:multiLevelType w:val="hybridMultilevel"/>
    <w:tmpl w:val="5B983FB0"/>
    <w:lvl w:ilvl="0" w:tplc="17C2AE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F44E14"/>
    <w:multiLevelType w:val="hybridMultilevel"/>
    <w:tmpl w:val="C67CF7E2"/>
    <w:lvl w:ilvl="0" w:tplc="B85E949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4D40F0"/>
    <w:multiLevelType w:val="hybridMultilevel"/>
    <w:tmpl w:val="2F0A0558"/>
    <w:lvl w:ilvl="0" w:tplc="E91C956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07503390"/>
    <w:multiLevelType w:val="singleLevel"/>
    <w:tmpl w:val="D0FAAB7E"/>
    <w:lvl w:ilvl="0">
      <w:start w:val="3"/>
      <w:numFmt w:val="decimal"/>
      <w:lvlText w:val="%1"/>
      <w:lvlJc w:val="left"/>
      <w:pPr>
        <w:tabs>
          <w:tab w:val="num" w:pos="1440"/>
        </w:tabs>
        <w:ind w:left="1440" w:hanging="1440"/>
      </w:pPr>
      <w:rPr>
        <w:rFonts w:hint="default"/>
      </w:rPr>
    </w:lvl>
  </w:abstractNum>
  <w:abstractNum w:abstractNumId="6" w15:restartNumberingAfterBreak="0">
    <w:nsid w:val="09855651"/>
    <w:multiLevelType w:val="hybridMultilevel"/>
    <w:tmpl w:val="5B68F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2A62CC"/>
    <w:multiLevelType w:val="hybridMultilevel"/>
    <w:tmpl w:val="A6C2DF6A"/>
    <w:lvl w:ilvl="0" w:tplc="23A49C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CF7193F"/>
    <w:multiLevelType w:val="hybridMultilevel"/>
    <w:tmpl w:val="C2C44B1A"/>
    <w:lvl w:ilvl="0" w:tplc="1D328EF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E651B2"/>
    <w:multiLevelType w:val="hybridMultilevel"/>
    <w:tmpl w:val="F00E0C68"/>
    <w:lvl w:ilvl="0" w:tplc="C7D6FDBE">
      <w:start w:val="1"/>
      <w:numFmt w:val="decimal"/>
      <w:lvlText w:val="%1."/>
      <w:lvlJc w:val="left"/>
      <w:pPr>
        <w:tabs>
          <w:tab w:val="num" w:pos="3600"/>
        </w:tabs>
        <w:ind w:left="3600" w:hanging="36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0" w15:restartNumberingAfterBreak="0">
    <w:nsid w:val="10320CA1"/>
    <w:multiLevelType w:val="singleLevel"/>
    <w:tmpl w:val="6A0A90F2"/>
    <w:lvl w:ilvl="0">
      <w:start w:val="4"/>
      <w:numFmt w:val="decimal"/>
      <w:lvlText w:val="%1"/>
      <w:lvlJc w:val="left"/>
      <w:pPr>
        <w:tabs>
          <w:tab w:val="num" w:pos="1440"/>
        </w:tabs>
        <w:ind w:left="1440" w:hanging="1440"/>
      </w:pPr>
      <w:rPr>
        <w:rFonts w:hint="default"/>
      </w:rPr>
    </w:lvl>
  </w:abstractNum>
  <w:abstractNum w:abstractNumId="11" w15:restartNumberingAfterBreak="0">
    <w:nsid w:val="153957C5"/>
    <w:multiLevelType w:val="hybridMultilevel"/>
    <w:tmpl w:val="E868A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F20F9A"/>
    <w:multiLevelType w:val="hybridMultilevel"/>
    <w:tmpl w:val="D744FA5A"/>
    <w:lvl w:ilvl="0" w:tplc="CCD8EE9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B9568F4"/>
    <w:multiLevelType w:val="hybridMultilevel"/>
    <w:tmpl w:val="963C0C00"/>
    <w:lvl w:ilvl="0" w:tplc="B72483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170008A"/>
    <w:multiLevelType w:val="singleLevel"/>
    <w:tmpl w:val="C65AF65E"/>
    <w:lvl w:ilvl="0">
      <w:start w:val="5"/>
      <w:numFmt w:val="decimal"/>
      <w:lvlText w:val="%1"/>
      <w:lvlJc w:val="left"/>
      <w:pPr>
        <w:tabs>
          <w:tab w:val="num" w:pos="1440"/>
        </w:tabs>
        <w:ind w:left="1440" w:hanging="1440"/>
      </w:pPr>
      <w:rPr>
        <w:rFonts w:hint="default"/>
      </w:rPr>
    </w:lvl>
  </w:abstractNum>
  <w:abstractNum w:abstractNumId="15" w15:restartNumberingAfterBreak="0">
    <w:nsid w:val="21D82492"/>
    <w:multiLevelType w:val="hybridMultilevel"/>
    <w:tmpl w:val="7EBEC0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360543F"/>
    <w:multiLevelType w:val="singleLevel"/>
    <w:tmpl w:val="6504BC28"/>
    <w:lvl w:ilvl="0">
      <w:numFmt w:val="decimal"/>
      <w:lvlText w:val="%1"/>
      <w:lvlJc w:val="left"/>
      <w:pPr>
        <w:tabs>
          <w:tab w:val="num" w:pos="1440"/>
        </w:tabs>
        <w:ind w:left="1440" w:hanging="1440"/>
      </w:pPr>
      <w:rPr>
        <w:rFonts w:hint="default"/>
      </w:rPr>
    </w:lvl>
  </w:abstractNum>
  <w:abstractNum w:abstractNumId="17" w15:restartNumberingAfterBreak="0">
    <w:nsid w:val="23B226D6"/>
    <w:multiLevelType w:val="hybridMultilevel"/>
    <w:tmpl w:val="A5D0B7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FD523F"/>
    <w:multiLevelType w:val="singleLevel"/>
    <w:tmpl w:val="17625E20"/>
    <w:lvl w:ilvl="0">
      <w:start w:val="1"/>
      <w:numFmt w:val="decimal"/>
      <w:lvlText w:val="%1"/>
      <w:lvlJc w:val="left"/>
      <w:pPr>
        <w:tabs>
          <w:tab w:val="num" w:pos="1440"/>
        </w:tabs>
        <w:ind w:left="1440" w:hanging="1440"/>
      </w:pPr>
      <w:rPr>
        <w:rFonts w:hint="default"/>
      </w:rPr>
    </w:lvl>
  </w:abstractNum>
  <w:abstractNum w:abstractNumId="19" w15:restartNumberingAfterBreak="0">
    <w:nsid w:val="28243A4C"/>
    <w:multiLevelType w:val="hybridMultilevel"/>
    <w:tmpl w:val="50AAE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C57CBB"/>
    <w:multiLevelType w:val="multilevel"/>
    <w:tmpl w:val="E22C67D8"/>
    <w:lvl w:ilvl="0">
      <w:start w:val="1"/>
      <w:numFmt w:val="bullet"/>
      <w:lvlText w:val=""/>
      <w:lvlJc w:val="left"/>
      <w:pPr>
        <w:tabs>
          <w:tab w:val="num" w:pos="0"/>
        </w:tabs>
        <w:ind w:left="144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CC923D6"/>
    <w:multiLevelType w:val="hybridMultilevel"/>
    <w:tmpl w:val="261088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9B06B3"/>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3F525DC7"/>
    <w:multiLevelType w:val="hybridMultilevel"/>
    <w:tmpl w:val="8DECF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4C0E37"/>
    <w:multiLevelType w:val="hybridMultilevel"/>
    <w:tmpl w:val="601C6B86"/>
    <w:lvl w:ilvl="0" w:tplc="F83CB1F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2E45F90"/>
    <w:multiLevelType w:val="singleLevel"/>
    <w:tmpl w:val="C55AC1B2"/>
    <w:lvl w:ilvl="0">
      <w:start w:val="2"/>
      <w:numFmt w:val="decimal"/>
      <w:lvlText w:val="%1"/>
      <w:lvlJc w:val="left"/>
      <w:pPr>
        <w:tabs>
          <w:tab w:val="num" w:pos="1440"/>
        </w:tabs>
        <w:ind w:left="1440" w:hanging="1440"/>
      </w:pPr>
      <w:rPr>
        <w:rFonts w:hint="default"/>
      </w:rPr>
    </w:lvl>
  </w:abstractNum>
  <w:abstractNum w:abstractNumId="26" w15:restartNumberingAfterBreak="0">
    <w:nsid w:val="43107BBA"/>
    <w:multiLevelType w:val="hybridMultilevel"/>
    <w:tmpl w:val="E384D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455615"/>
    <w:multiLevelType w:val="hybridMultilevel"/>
    <w:tmpl w:val="FF12E7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8C5CA7"/>
    <w:multiLevelType w:val="hybridMultilevel"/>
    <w:tmpl w:val="054A4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A32072"/>
    <w:multiLevelType w:val="singleLevel"/>
    <w:tmpl w:val="BA9EAE14"/>
    <w:lvl w:ilvl="0">
      <w:start w:val="1"/>
      <w:numFmt w:val="upperLetter"/>
      <w:lvlText w:val="%1)"/>
      <w:lvlJc w:val="left"/>
      <w:pPr>
        <w:tabs>
          <w:tab w:val="num" w:pos="360"/>
        </w:tabs>
        <w:ind w:left="360" w:hanging="360"/>
      </w:pPr>
      <w:rPr>
        <w:rFonts w:hint="default"/>
      </w:rPr>
    </w:lvl>
  </w:abstractNum>
  <w:abstractNum w:abstractNumId="30" w15:restartNumberingAfterBreak="0">
    <w:nsid w:val="49B73225"/>
    <w:multiLevelType w:val="hybridMultilevel"/>
    <w:tmpl w:val="6F64B4A8"/>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B29244B"/>
    <w:multiLevelType w:val="hybridMultilevel"/>
    <w:tmpl w:val="694C1808"/>
    <w:lvl w:ilvl="0" w:tplc="7486B2D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E462BFC"/>
    <w:multiLevelType w:val="hybridMultilevel"/>
    <w:tmpl w:val="A962C106"/>
    <w:lvl w:ilvl="0" w:tplc="A62091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45D3BB5"/>
    <w:multiLevelType w:val="hybridMultilevel"/>
    <w:tmpl w:val="9D28A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940A18"/>
    <w:multiLevelType w:val="singleLevel"/>
    <w:tmpl w:val="04090011"/>
    <w:lvl w:ilvl="0">
      <w:start w:val="1"/>
      <w:numFmt w:val="decimal"/>
      <w:lvlText w:val="%1)"/>
      <w:lvlJc w:val="left"/>
      <w:pPr>
        <w:tabs>
          <w:tab w:val="num" w:pos="360"/>
        </w:tabs>
        <w:ind w:left="360" w:hanging="360"/>
      </w:pPr>
      <w:rPr>
        <w:rFonts w:hint="default"/>
      </w:rPr>
    </w:lvl>
  </w:abstractNum>
  <w:abstractNum w:abstractNumId="35" w15:restartNumberingAfterBreak="0">
    <w:nsid w:val="5C3B7F58"/>
    <w:multiLevelType w:val="hybridMultilevel"/>
    <w:tmpl w:val="2F1225A2"/>
    <w:lvl w:ilvl="0" w:tplc="A56A45B0">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503ADB"/>
    <w:multiLevelType w:val="hybridMultilevel"/>
    <w:tmpl w:val="28C21F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3DA00A8"/>
    <w:multiLevelType w:val="singleLevel"/>
    <w:tmpl w:val="0409000F"/>
    <w:lvl w:ilvl="0">
      <w:start w:val="1"/>
      <w:numFmt w:val="decimal"/>
      <w:lvlText w:val="%1."/>
      <w:lvlJc w:val="left"/>
      <w:pPr>
        <w:tabs>
          <w:tab w:val="num" w:pos="360"/>
        </w:tabs>
        <w:ind w:left="360" w:hanging="360"/>
      </w:pPr>
    </w:lvl>
  </w:abstractNum>
  <w:abstractNum w:abstractNumId="38" w15:restartNumberingAfterBreak="0">
    <w:nsid w:val="6DC326DA"/>
    <w:multiLevelType w:val="hybridMultilevel"/>
    <w:tmpl w:val="CB761F3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FD8774F"/>
    <w:multiLevelType w:val="hybridMultilevel"/>
    <w:tmpl w:val="67965E04"/>
    <w:lvl w:ilvl="0" w:tplc="F22E5BD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0" w15:restartNumberingAfterBreak="0">
    <w:nsid w:val="71B63566"/>
    <w:multiLevelType w:val="hybridMultilevel"/>
    <w:tmpl w:val="86607F5E"/>
    <w:lvl w:ilvl="0" w:tplc="A56A45B0">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cs="Wingding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Wingdings"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Wingdings"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1" w15:restartNumberingAfterBreak="0">
    <w:nsid w:val="73844E6A"/>
    <w:multiLevelType w:val="hybridMultilevel"/>
    <w:tmpl w:val="E79A84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8437E0B"/>
    <w:multiLevelType w:val="hybridMultilevel"/>
    <w:tmpl w:val="6A5472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8F357D0"/>
    <w:multiLevelType w:val="hybridMultilevel"/>
    <w:tmpl w:val="3F76EBC0"/>
    <w:lvl w:ilvl="0" w:tplc="A56A45B0">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077675"/>
    <w:multiLevelType w:val="singleLevel"/>
    <w:tmpl w:val="0409000F"/>
    <w:lvl w:ilvl="0">
      <w:start w:val="1"/>
      <w:numFmt w:val="decimal"/>
      <w:lvlText w:val="%1."/>
      <w:lvlJc w:val="left"/>
      <w:pPr>
        <w:tabs>
          <w:tab w:val="num" w:pos="360"/>
        </w:tabs>
        <w:ind w:left="360" w:hanging="360"/>
      </w:pPr>
    </w:lvl>
  </w:abstractNum>
  <w:num w:numId="1" w16cid:durableId="1454784918">
    <w:abstractNumId w:val="9"/>
  </w:num>
  <w:num w:numId="2" w16cid:durableId="1132937748">
    <w:abstractNumId w:val="0"/>
  </w:num>
  <w:num w:numId="3" w16cid:durableId="1009260956">
    <w:abstractNumId w:val="43"/>
  </w:num>
  <w:num w:numId="4" w16cid:durableId="1664580684">
    <w:abstractNumId w:val="40"/>
  </w:num>
  <w:num w:numId="5" w16cid:durableId="262038175">
    <w:abstractNumId w:val="35"/>
  </w:num>
  <w:num w:numId="6" w16cid:durableId="1337997380">
    <w:abstractNumId w:val="34"/>
  </w:num>
  <w:num w:numId="7" w16cid:durableId="889804059">
    <w:abstractNumId w:val="29"/>
  </w:num>
  <w:num w:numId="8" w16cid:durableId="599336945">
    <w:abstractNumId w:val="38"/>
  </w:num>
  <w:num w:numId="9" w16cid:durableId="853885843">
    <w:abstractNumId w:val="44"/>
  </w:num>
  <w:num w:numId="10" w16cid:durableId="1589657898">
    <w:abstractNumId w:val="22"/>
  </w:num>
  <w:num w:numId="11" w16cid:durableId="1955088953">
    <w:abstractNumId w:val="37"/>
  </w:num>
  <w:num w:numId="12" w16cid:durableId="1402941399">
    <w:abstractNumId w:val="14"/>
  </w:num>
  <w:num w:numId="13" w16cid:durableId="2115712476">
    <w:abstractNumId w:val="10"/>
  </w:num>
  <w:num w:numId="14" w16cid:durableId="1999770308">
    <w:abstractNumId w:val="5"/>
  </w:num>
  <w:num w:numId="15" w16cid:durableId="1690597203">
    <w:abstractNumId w:val="25"/>
  </w:num>
  <w:num w:numId="16" w16cid:durableId="1137338295">
    <w:abstractNumId w:val="18"/>
  </w:num>
  <w:num w:numId="17" w16cid:durableId="2088186543">
    <w:abstractNumId w:val="16"/>
  </w:num>
  <w:num w:numId="18" w16cid:durableId="1311639906">
    <w:abstractNumId w:val="8"/>
  </w:num>
  <w:num w:numId="19" w16cid:durableId="802621941">
    <w:abstractNumId w:val="11"/>
  </w:num>
  <w:num w:numId="20" w16cid:durableId="1528834382">
    <w:abstractNumId w:val="21"/>
  </w:num>
  <w:num w:numId="21" w16cid:durableId="1137839601">
    <w:abstractNumId w:val="30"/>
  </w:num>
  <w:num w:numId="22" w16cid:durableId="2104298265">
    <w:abstractNumId w:val="3"/>
  </w:num>
  <w:num w:numId="23" w16cid:durableId="748307556">
    <w:abstractNumId w:val="24"/>
  </w:num>
  <w:num w:numId="24" w16cid:durableId="864709890">
    <w:abstractNumId w:val="12"/>
  </w:num>
  <w:num w:numId="25" w16cid:durableId="1632594711">
    <w:abstractNumId w:val="7"/>
  </w:num>
  <w:num w:numId="26" w16cid:durableId="312563368">
    <w:abstractNumId w:val="31"/>
  </w:num>
  <w:num w:numId="27" w16cid:durableId="1047144250">
    <w:abstractNumId w:val="13"/>
  </w:num>
  <w:num w:numId="28" w16cid:durableId="877476487">
    <w:abstractNumId w:val="32"/>
  </w:num>
  <w:num w:numId="29" w16cid:durableId="2018269575">
    <w:abstractNumId w:val="26"/>
  </w:num>
  <w:num w:numId="30" w16cid:durableId="974992108">
    <w:abstractNumId w:val="42"/>
  </w:num>
  <w:num w:numId="31" w16cid:durableId="1635679177">
    <w:abstractNumId w:val="41"/>
  </w:num>
  <w:num w:numId="32" w16cid:durableId="296228833">
    <w:abstractNumId w:val="27"/>
  </w:num>
  <w:num w:numId="33" w16cid:durableId="1465081765">
    <w:abstractNumId w:val="17"/>
  </w:num>
  <w:num w:numId="34" w16cid:durableId="2111585094">
    <w:abstractNumId w:val="36"/>
  </w:num>
  <w:num w:numId="35" w16cid:durableId="1065376344">
    <w:abstractNumId w:val="4"/>
  </w:num>
  <w:num w:numId="36" w16cid:durableId="78063390">
    <w:abstractNumId w:val="1"/>
  </w:num>
  <w:num w:numId="37" w16cid:durableId="1997301041">
    <w:abstractNumId w:val="39"/>
  </w:num>
  <w:num w:numId="38" w16cid:durableId="1684013310">
    <w:abstractNumId w:val="15"/>
  </w:num>
  <w:num w:numId="39" w16cid:durableId="1154299043">
    <w:abstractNumId w:val="28"/>
  </w:num>
  <w:num w:numId="40" w16cid:durableId="77756432">
    <w:abstractNumId w:val="23"/>
  </w:num>
  <w:num w:numId="41" w16cid:durableId="176581099">
    <w:abstractNumId w:val="19"/>
  </w:num>
  <w:num w:numId="42" w16cid:durableId="969942517">
    <w:abstractNumId w:val="33"/>
  </w:num>
  <w:num w:numId="43" w16cid:durableId="1482766830">
    <w:abstractNumId w:val="6"/>
  </w:num>
  <w:num w:numId="44" w16cid:durableId="1027173920">
    <w:abstractNumId w:val="2"/>
  </w:num>
  <w:num w:numId="45" w16cid:durableId="14158720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157"/>
    <w:rsid w:val="00000249"/>
    <w:rsid w:val="000021CB"/>
    <w:rsid w:val="00005015"/>
    <w:rsid w:val="00005278"/>
    <w:rsid w:val="00005E32"/>
    <w:rsid w:val="0000770B"/>
    <w:rsid w:val="00007848"/>
    <w:rsid w:val="00007B68"/>
    <w:rsid w:val="00012CF1"/>
    <w:rsid w:val="00013D20"/>
    <w:rsid w:val="00014488"/>
    <w:rsid w:val="00014940"/>
    <w:rsid w:val="000176CC"/>
    <w:rsid w:val="000201D7"/>
    <w:rsid w:val="00020446"/>
    <w:rsid w:val="0002125B"/>
    <w:rsid w:val="000219BC"/>
    <w:rsid w:val="00022250"/>
    <w:rsid w:val="00022D68"/>
    <w:rsid w:val="00023FF9"/>
    <w:rsid w:val="000244E4"/>
    <w:rsid w:val="000245F8"/>
    <w:rsid w:val="000248CC"/>
    <w:rsid w:val="00024C79"/>
    <w:rsid w:val="0002552F"/>
    <w:rsid w:val="000258A8"/>
    <w:rsid w:val="00026157"/>
    <w:rsid w:val="00026249"/>
    <w:rsid w:val="000262ED"/>
    <w:rsid w:val="0002688C"/>
    <w:rsid w:val="00027532"/>
    <w:rsid w:val="00027537"/>
    <w:rsid w:val="00027C52"/>
    <w:rsid w:val="00031832"/>
    <w:rsid w:val="00031BA5"/>
    <w:rsid w:val="000320D0"/>
    <w:rsid w:val="00032395"/>
    <w:rsid w:val="000331FC"/>
    <w:rsid w:val="000333B3"/>
    <w:rsid w:val="0003373A"/>
    <w:rsid w:val="00033D6E"/>
    <w:rsid w:val="00034816"/>
    <w:rsid w:val="00034F92"/>
    <w:rsid w:val="00035D7E"/>
    <w:rsid w:val="00036116"/>
    <w:rsid w:val="00036691"/>
    <w:rsid w:val="00036697"/>
    <w:rsid w:val="00041569"/>
    <w:rsid w:val="00041B67"/>
    <w:rsid w:val="00042F3E"/>
    <w:rsid w:val="00043ABB"/>
    <w:rsid w:val="00045B31"/>
    <w:rsid w:val="00045BAD"/>
    <w:rsid w:val="000460AA"/>
    <w:rsid w:val="0004636D"/>
    <w:rsid w:val="000472BE"/>
    <w:rsid w:val="0005080E"/>
    <w:rsid w:val="00051CB7"/>
    <w:rsid w:val="00052E00"/>
    <w:rsid w:val="00053215"/>
    <w:rsid w:val="00053873"/>
    <w:rsid w:val="00053945"/>
    <w:rsid w:val="00054B12"/>
    <w:rsid w:val="00056AA9"/>
    <w:rsid w:val="0005707A"/>
    <w:rsid w:val="0005717E"/>
    <w:rsid w:val="0006014E"/>
    <w:rsid w:val="00060A21"/>
    <w:rsid w:val="00060B98"/>
    <w:rsid w:val="00060E7E"/>
    <w:rsid w:val="000618F5"/>
    <w:rsid w:val="00061B38"/>
    <w:rsid w:val="00061D83"/>
    <w:rsid w:val="00062198"/>
    <w:rsid w:val="00063DA3"/>
    <w:rsid w:val="0006426C"/>
    <w:rsid w:val="00065D29"/>
    <w:rsid w:val="00066820"/>
    <w:rsid w:val="00066ACC"/>
    <w:rsid w:val="00067D68"/>
    <w:rsid w:val="00070006"/>
    <w:rsid w:val="00070115"/>
    <w:rsid w:val="0007017D"/>
    <w:rsid w:val="00070D4A"/>
    <w:rsid w:val="0007161D"/>
    <w:rsid w:val="000723F8"/>
    <w:rsid w:val="00072AF8"/>
    <w:rsid w:val="00073471"/>
    <w:rsid w:val="0007421A"/>
    <w:rsid w:val="00075AE3"/>
    <w:rsid w:val="0008272A"/>
    <w:rsid w:val="000839B8"/>
    <w:rsid w:val="00084BC4"/>
    <w:rsid w:val="00086D1D"/>
    <w:rsid w:val="0009146D"/>
    <w:rsid w:val="00092AD5"/>
    <w:rsid w:val="00095816"/>
    <w:rsid w:val="0009616F"/>
    <w:rsid w:val="000969A6"/>
    <w:rsid w:val="00096F35"/>
    <w:rsid w:val="00097E12"/>
    <w:rsid w:val="000A0D6D"/>
    <w:rsid w:val="000A1911"/>
    <w:rsid w:val="000A2938"/>
    <w:rsid w:val="000A2F57"/>
    <w:rsid w:val="000A3088"/>
    <w:rsid w:val="000A3C99"/>
    <w:rsid w:val="000A3D1A"/>
    <w:rsid w:val="000A4354"/>
    <w:rsid w:val="000A45A7"/>
    <w:rsid w:val="000A4DC3"/>
    <w:rsid w:val="000A551D"/>
    <w:rsid w:val="000A62D9"/>
    <w:rsid w:val="000A69B3"/>
    <w:rsid w:val="000A7BDF"/>
    <w:rsid w:val="000B05B1"/>
    <w:rsid w:val="000B1799"/>
    <w:rsid w:val="000B25AE"/>
    <w:rsid w:val="000B2BBD"/>
    <w:rsid w:val="000B60BF"/>
    <w:rsid w:val="000B638E"/>
    <w:rsid w:val="000B6401"/>
    <w:rsid w:val="000B6CC4"/>
    <w:rsid w:val="000B7380"/>
    <w:rsid w:val="000B7B52"/>
    <w:rsid w:val="000C026D"/>
    <w:rsid w:val="000C0DF0"/>
    <w:rsid w:val="000C0E93"/>
    <w:rsid w:val="000C187D"/>
    <w:rsid w:val="000C1A70"/>
    <w:rsid w:val="000C246C"/>
    <w:rsid w:val="000C2D28"/>
    <w:rsid w:val="000C4AC4"/>
    <w:rsid w:val="000C4E35"/>
    <w:rsid w:val="000C7C40"/>
    <w:rsid w:val="000D1F60"/>
    <w:rsid w:val="000D2370"/>
    <w:rsid w:val="000D2EFC"/>
    <w:rsid w:val="000D3035"/>
    <w:rsid w:val="000D3E83"/>
    <w:rsid w:val="000D4214"/>
    <w:rsid w:val="000D4B0C"/>
    <w:rsid w:val="000D589F"/>
    <w:rsid w:val="000D648C"/>
    <w:rsid w:val="000D658C"/>
    <w:rsid w:val="000E0081"/>
    <w:rsid w:val="000E0398"/>
    <w:rsid w:val="000E1804"/>
    <w:rsid w:val="000E4408"/>
    <w:rsid w:val="000E4A6A"/>
    <w:rsid w:val="000E4C1C"/>
    <w:rsid w:val="000E4D64"/>
    <w:rsid w:val="000E5196"/>
    <w:rsid w:val="000E5A02"/>
    <w:rsid w:val="000E5E39"/>
    <w:rsid w:val="000E631F"/>
    <w:rsid w:val="000F1B2A"/>
    <w:rsid w:val="000F1B98"/>
    <w:rsid w:val="000F2143"/>
    <w:rsid w:val="000F31E6"/>
    <w:rsid w:val="000F34E9"/>
    <w:rsid w:val="000F380D"/>
    <w:rsid w:val="000F3982"/>
    <w:rsid w:val="000F41B5"/>
    <w:rsid w:val="000F52FB"/>
    <w:rsid w:val="000F5608"/>
    <w:rsid w:val="000F6BA2"/>
    <w:rsid w:val="00100ACF"/>
    <w:rsid w:val="00101147"/>
    <w:rsid w:val="00101820"/>
    <w:rsid w:val="00101833"/>
    <w:rsid w:val="00102634"/>
    <w:rsid w:val="00102A30"/>
    <w:rsid w:val="00103111"/>
    <w:rsid w:val="0010427A"/>
    <w:rsid w:val="0010463A"/>
    <w:rsid w:val="00105360"/>
    <w:rsid w:val="001058BD"/>
    <w:rsid w:val="00107369"/>
    <w:rsid w:val="00107CE3"/>
    <w:rsid w:val="00110CB3"/>
    <w:rsid w:val="001117FA"/>
    <w:rsid w:val="00112BA4"/>
    <w:rsid w:val="00113226"/>
    <w:rsid w:val="00113CC9"/>
    <w:rsid w:val="00116D32"/>
    <w:rsid w:val="001172D3"/>
    <w:rsid w:val="00120392"/>
    <w:rsid w:val="001203C3"/>
    <w:rsid w:val="001210F2"/>
    <w:rsid w:val="00123F11"/>
    <w:rsid w:val="00123F94"/>
    <w:rsid w:val="00124B71"/>
    <w:rsid w:val="0012555B"/>
    <w:rsid w:val="00125764"/>
    <w:rsid w:val="00125851"/>
    <w:rsid w:val="00126515"/>
    <w:rsid w:val="001268F6"/>
    <w:rsid w:val="001269B2"/>
    <w:rsid w:val="00127A6B"/>
    <w:rsid w:val="001308AF"/>
    <w:rsid w:val="00130EAF"/>
    <w:rsid w:val="00131151"/>
    <w:rsid w:val="00131529"/>
    <w:rsid w:val="00131656"/>
    <w:rsid w:val="0013241A"/>
    <w:rsid w:val="00133F7F"/>
    <w:rsid w:val="00134A04"/>
    <w:rsid w:val="00135862"/>
    <w:rsid w:val="001359BA"/>
    <w:rsid w:val="00136F20"/>
    <w:rsid w:val="00136F47"/>
    <w:rsid w:val="001372DD"/>
    <w:rsid w:val="001402FC"/>
    <w:rsid w:val="00140499"/>
    <w:rsid w:val="0014081E"/>
    <w:rsid w:val="00141DAB"/>
    <w:rsid w:val="0014294B"/>
    <w:rsid w:val="00142FAB"/>
    <w:rsid w:val="00143C64"/>
    <w:rsid w:val="001444D3"/>
    <w:rsid w:val="0014554D"/>
    <w:rsid w:val="00147CE4"/>
    <w:rsid w:val="00147FAD"/>
    <w:rsid w:val="00150CCF"/>
    <w:rsid w:val="00150E3C"/>
    <w:rsid w:val="00154D2B"/>
    <w:rsid w:val="00155615"/>
    <w:rsid w:val="00157022"/>
    <w:rsid w:val="00157893"/>
    <w:rsid w:val="00160A96"/>
    <w:rsid w:val="00161147"/>
    <w:rsid w:val="001615AC"/>
    <w:rsid w:val="00161AE7"/>
    <w:rsid w:val="001628E2"/>
    <w:rsid w:val="001647B7"/>
    <w:rsid w:val="0016490B"/>
    <w:rsid w:val="00165225"/>
    <w:rsid w:val="0016562E"/>
    <w:rsid w:val="00166A13"/>
    <w:rsid w:val="001677E3"/>
    <w:rsid w:val="001701D1"/>
    <w:rsid w:val="00170867"/>
    <w:rsid w:val="0017086A"/>
    <w:rsid w:val="00171A02"/>
    <w:rsid w:val="001731EA"/>
    <w:rsid w:val="00173A41"/>
    <w:rsid w:val="00174A5C"/>
    <w:rsid w:val="001759AA"/>
    <w:rsid w:val="00175E2D"/>
    <w:rsid w:val="00176B90"/>
    <w:rsid w:val="00180DDE"/>
    <w:rsid w:val="00181093"/>
    <w:rsid w:val="001821AC"/>
    <w:rsid w:val="00183496"/>
    <w:rsid w:val="00184176"/>
    <w:rsid w:val="00185209"/>
    <w:rsid w:val="00190FE0"/>
    <w:rsid w:val="0019145C"/>
    <w:rsid w:val="00191A94"/>
    <w:rsid w:val="00191D15"/>
    <w:rsid w:val="00192030"/>
    <w:rsid w:val="0019376A"/>
    <w:rsid w:val="0019378A"/>
    <w:rsid w:val="001945DC"/>
    <w:rsid w:val="00194F7D"/>
    <w:rsid w:val="00195FE4"/>
    <w:rsid w:val="00196515"/>
    <w:rsid w:val="0019709C"/>
    <w:rsid w:val="001A095F"/>
    <w:rsid w:val="001A149B"/>
    <w:rsid w:val="001A2960"/>
    <w:rsid w:val="001A4FD0"/>
    <w:rsid w:val="001A56EA"/>
    <w:rsid w:val="001A5D99"/>
    <w:rsid w:val="001A5DAF"/>
    <w:rsid w:val="001A66C1"/>
    <w:rsid w:val="001A6834"/>
    <w:rsid w:val="001A69D3"/>
    <w:rsid w:val="001A78B3"/>
    <w:rsid w:val="001B0032"/>
    <w:rsid w:val="001B0AC4"/>
    <w:rsid w:val="001B32E6"/>
    <w:rsid w:val="001B399B"/>
    <w:rsid w:val="001B3DB8"/>
    <w:rsid w:val="001B3DDF"/>
    <w:rsid w:val="001B4711"/>
    <w:rsid w:val="001B4814"/>
    <w:rsid w:val="001B4A7B"/>
    <w:rsid w:val="001B6433"/>
    <w:rsid w:val="001C0175"/>
    <w:rsid w:val="001C042D"/>
    <w:rsid w:val="001C0579"/>
    <w:rsid w:val="001C1C8F"/>
    <w:rsid w:val="001C1EBF"/>
    <w:rsid w:val="001C2539"/>
    <w:rsid w:val="001C3F78"/>
    <w:rsid w:val="001C5A98"/>
    <w:rsid w:val="001C5AE7"/>
    <w:rsid w:val="001C7344"/>
    <w:rsid w:val="001C7D5C"/>
    <w:rsid w:val="001D1105"/>
    <w:rsid w:val="001D2140"/>
    <w:rsid w:val="001D4909"/>
    <w:rsid w:val="001D4EA2"/>
    <w:rsid w:val="001D5712"/>
    <w:rsid w:val="001D63B8"/>
    <w:rsid w:val="001D6E35"/>
    <w:rsid w:val="001D786A"/>
    <w:rsid w:val="001E1E4E"/>
    <w:rsid w:val="001E29B5"/>
    <w:rsid w:val="001E2A73"/>
    <w:rsid w:val="001E30C2"/>
    <w:rsid w:val="001E345D"/>
    <w:rsid w:val="001E431E"/>
    <w:rsid w:val="001E4B2E"/>
    <w:rsid w:val="001E53D6"/>
    <w:rsid w:val="001E555E"/>
    <w:rsid w:val="001E5C7B"/>
    <w:rsid w:val="001E5F7E"/>
    <w:rsid w:val="001E7151"/>
    <w:rsid w:val="001F0F32"/>
    <w:rsid w:val="001F2CE7"/>
    <w:rsid w:val="001F3BC5"/>
    <w:rsid w:val="001F4B26"/>
    <w:rsid w:val="001F5756"/>
    <w:rsid w:val="001F69B4"/>
    <w:rsid w:val="001F77DD"/>
    <w:rsid w:val="00200772"/>
    <w:rsid w:val="00202132"/>
    <w:rsid w:val="00204DF9"/>
    <w:rsid w:val="00204EC9"/>
    <w:rsid w:val="00205788"/>
    <w:rsid w:val="00205833"/>
    <w:rsid w:val="002064A3"/>
    <w:rsid w:val="00210193"/>
    <w:rsid w:val="00210636"/>
    <w:rsid w:val="0021070A"/>
    <w:rsid w:val="002111A3"/>
    <w:rsid w:val="00211A77"/>
    <w:rsid w:val="0021207A"/>
    <w:rsid w:val="00214017"/>
    <w:rsid w:val="00214F4B"/>
    <w:rsid w:val="002152F0"/>
    <w:rsid w:val="0022048D"/>
    <w:rsid w:val="00220513"/>
    <w:rsid w:val="0022161D"/>
    <w:rsid w:val="00221971"/>
    <w:rsid w:val="00222773"/>
    <w:rsid w:val="002233FB"/>
    <w:rsid w:val="00224D67"/>
    <w:rsid w:val="00225D6D"/>
    <w:rsid w:val="00226C2B"/>
    <w:rsid w:val="00226D1C"/>
    <w:rsid w:val="00227B4C"/>
    <w:rsid w:val="00230A24"/>
    <w:rsid w:val="00230A99"/>
    <w:rsid w:val="00230CB8"/>
    <w:rsid w:val="0023193F"/>
    <w:rsid w:val="00231F94"/>
    <w:rsid w:val="002335B0"/>
    <w:rsid w:val="00233B9B"/>
    <w:rsid w:val="00237E89"/>
    <w:rsid w:val="002415A1"/>
    <w:rsid w:val="00241CEC"/>
    <w:rsid w:val="00242CAE"/>
    <w:rsid w:val="00242E9D"/>
    <w:rsid w:val="002447A6"/>
    <w:rsid w:val="00244FE1"/>
    <w:rsid w:val="00245F2A"/>
    <w:rsid w:val="00246CDD"/>
    <w:rsid w:val="0024793A"/>
    <w:rsid w:val="00247987"/>
    <w:rsid w:val="00250D70"/>
    <w:rsid w:val="00251207"/>
    <w:rsid w:val="002514ED"/>
    <w:rsid w:val="00251A87"/>
    <w:rsid w:val="0025280E"/>
    <w:rsid w:val="002528D2"/>
    <w:rsid w:val="00253042"/>
    <w:rsid w:val="002533FB"/>
    <w:rsid w:val="00253610"/>
    <w:rsid w:val="00253694"/>
    <w:rsid w:val="00253A71"/>
    <w:rsid w:val="0025495B"/>
    <w:rsid w:val="00254A4B"/>
    <w:rsid w:val="00255285"/>
    <w:rsid w:val="00256ADB"/>
    <w:rsid w:val="00257F2D"/>
    <w:rsid w:val="0026014A"/>
    <w:rsid w:val="00260517"/>
    <w:rsid w:val="002607A8"/>
    <w:rsid w:val="00261C4C"/>
    <w:rsid w:val="00262896"/>
    <w:rsid w:val="00262F7C"/>
    <w:rsid w:val="00264D45"/>
    <w:rsid w:val="00264EFB"/>
    <w:rsid w:val="00265156"/>
    <w:rsid w:val="00265619"/>
    <w:rsid w:val="0026703D"/>
    <w:rsid w:val="00267A1B"/>
    <w:rsid w:val="00271136"/>
    <w:rsid w:val="00271F46"/>
    <w:rsid w:val="00272A26"/>
    <w:rsid w:val="00272B4A"/>
    <w:rsid w:val="00273D44"/>
    <w:rsid w:val="00275427"/>
    <w:rsid w:val="00275581"/>
    <w:rsid w:val="00275F44"/>
    <w:rsid w:val="00275F54"/>
    <w:rsid w:val="002766AD"/>
    <w:rsid w:val="00276B4B"/>
    <w:rsid w:val="0027725B"/>
    <w:rsid w:val="00281A56"/>
    <w:rsid w:val="00282294"/>
    <w:rsid w:val="0028393E"/>
    <w:rsid w:val="00283D59"/>
    <w:rsid w:val="00283DE5"/>
    <w:rsid w:val="00284D4A"/>
    <w:rsid w:val="00284F7F"/>
    <w:rsid w:val="002854CC"/>
    <w:rsid w:val="00287CD2"/>
    <w:rsid w:val="002900A0"/>
    <w:rsid w:val="00290844"/>
    <w:rsid w:val="002913C0"/>
    <w:rsid w:val="00292D73"/>
    <w:rsid w:val="0029318E"/>
    <w:rsid w:val="00293DEA"/>
    <w:rsid w:val="002941F2"/>
    <w:rsid w:val="002951ED"/>
    <w:rsid w:val="00296665"/>
    <w:rsid w:val="00296857"/>
    <w:rsid w:val="00296CD6"/>
    <w:rsid w:val="00296CDA"/>
    <w:rsid w:val="00297411"/>
    <w:rsid w:val="0029742B"/>
    <w:rsid w:val="002A0B6A"/>
    <w:rsid w:val="002A1A2E"/>
    <w:rsid w:val="002A1EE1"/>
    <w:rsid w:val="002A22B5"/>
    <w:rsid w:val="002A2502"/>
    <w:rsid w:val="002A2C2A"/>
    <w:rsid w:val="002A3A23"/>
    <w:rsid w:val="002A3BFC"/>
    <w:rsid w:val="002A4913"/>
    <w:rsid w:val="002A6EA9"/>
    <w:rsid w:val="002A763F"/>
    <w:rsid w:val="002B0FDF"/>
    <w:rsid w:val="002B1058"/>
    <w:rsid w:val="002B264F"/>
    <w:rsid w:val="002B42FC"/>
    <w:rsid w:val="002B5DE2"/>
    <w:rsid w:val="002B63A3"/>
    <w:rsid w:val="002B7234"/>
    <w:rsid w:val="002C0374"/>
    <w:rsid w:val="002C102A"/>
    <w:rsid w:val="002C1984"/>
    <w:rsid w:val="002C1E55"/>
    <w:rsid w:val="002C2606"/>
    <w:rsid w:val="002C46E1"/>
    <w:rsid w:val="002C4DC4"/>
    <w:rsid w:val="002C510A"/>
    <w:rsid w:val="002C5D6A"/>
    <w:rsid w:val="002C77D2"/>
    <w:rsid w:val="002D0959"/>
    <w:rsid w:val="002D2BB7"/>
    <w:rsid w:val="002D52FD"/>
    <w:rsid w:val="002D5A65"/>
    <w:rsid w:val="002D7EC7"/>
    <w:rsid w:val="002D7F99"/>
    <w:rsid w:val="002E0EA5"/>
    <w:rsid w:val="002E16B8"/>
    <w:rsid w:val="002E1C56"/>
    <w:rsid w:val="002E3D35"/>
    <w:rsid w:val="002E3F20"/>
    <w:rsid w:val="002E4764"/>
    <w:rsid w:val="002E4A6C"/>
    <w:rsid w:val="002E67BA"/>
    <w:rsid w:val="002F08AF"/>
    <w:rsid w:val="002F1DD5"/>
    <w:rsid w:val="002F22BB"/>
    <w:rsid w:val="002F2D53"/>
    <w:rsid w:val="002F334F"/>
    <w:rsid w:val="002F342B"/>
    <w:rsid w:val="002F3EF9"/>
    <w:rsid w:val="002F4F03"/>
    <w:rsid w:val="002F52FA"/>
    <w:rsid w:val="002F6621"/>
    <w:rsid w:val="0030177C"/>
    <w:rsid w:val="00302127"/>
    <w:rsid w:val="00302193"/>
    <w:rsid w:val="003024F7"/>
    <w:rsid w:val="003035DA"/>
    <w:rsid w:val="0030501A"/>
    <w:rsid w:val="0030615A"/>
    <w:rsid w:val="00306297"/>
    <w:rsid w:val="003067A9"/>
    <w:rsid w:val="00310077"/>
    <w:rsid w:val="003107E5"/>
    <w:rsid w:val="00311F1A"/>
    <w:rsid w:val="003165C7"/>
    <w:rsid w:val="0031684B"/>
    <w:rsid w:val="003178D1"/>
    <w:rsid w:val="00320275"/>
    <w:rsid w:val="0032048D"/>
    <w:rsid w:val="003229D5"/>
    <w:rsid w:val="00322BE2"/>
    <w:rsid w:val="0032358A"/>
    <w:rsid w:val="00324253"/>
    <w:rsid w:val="0032621C"/>
    <w:rsid w:val="003278B3"/>
    <w:rsid w:val="003303B4"/>
    <w:rsid w:val="00332804"/>
    <w:rsid w:val="00333E2D"/>
    <w:rsid w:val="003341E2"/>
    <w:rsid w:val="00334C75"/>
    <w:rsid w:val="003353CF"/>
    <w:rsid w:val="0033589F"/>
    <w:rsid w:val="00335DF1"/>
    <w:rsid w:val="003377B6"/>
    <w:rsid w:val="00341496"/>
    <w:rsid w:val="0034192C"/>
    <w:rsid w:val="00341E41"/>
    <w:rsid w:val="003420F8"/>
    <w:rsid w:val="0034247C"/>
    <w:rsid w:val="00343405"/>
    <w:rsid w:val="00343530"/>
    <w:rsid w:val="0034389D"/>
    <w:rsid w:val="00343B23"/>
    <w:rsid w:val="00344425"/>
    <w:rsid w:val="00345A11"/>
    <w:rsid w:val="00345FBF"/>
    <w:rsid w:val="0034655C"/>
    <w:rsid w:val="003479FD"/>
    <w:rsid w:val="00347D1A"/>
    <w:rsid w:val="003501D2"/>
    <w:rsid w:val="0035079A"/>
    <w:rsid w:val="00350DAB"/>
    <w:rsid w:val="0035105D"/>
    <w:rsid w:val="003515A4"/>
    <w:rsid w:val="00351CBE"/>
    <w:rsid w:val="003535A5"/>
    <w:rsid w:val="003536FA"/>
    <w:rsid w:val="00353792"/>
    <w:rsid w:val="003541F4"/>
    <w:rsid w:val="003549A2"/>
    <w:rsid w:val="00354AEC"/>
    <w:rsid w:val="00357BC8"/>
    <w:rsid w:val="00357ED2"/>
    <w:rsid w:val="00360971"/>
    <w:rsid w:val="00361032"/>
    <w:rsid w:val="00362BA9"/>
    <w:rsid w:val="003632C3"/>
    <w:rsid w:val="00365476"/>
    <w:rsid w:val="00365984"/>
    <w:rsid w:val="00365CC9"/>
    <w:rsid w:val="00366700"/>
    <w:rsid w:val="003669F0"/>
    <w:rsid w:val="00366E27"/>
    <w:rsid w:val="00367068"/>
    <w:rsid w:val="00367479"/>
    <w:rsid w:val="00370320"/>
    <w:rsid w:val="00370B11"/>
    <w:rsid w:val="003711F6"/>
    <w:rsid w:val="003716B1"/>
    <w:rsid w:val="00371E20"/>
    <w:rsid w:val="00371F48"/>
    <w:rsid w:val="003724D0"/>
    <w:rsid w:val="00373AB3"/>
    <w:rsid w:val="00374BCB"/>
    <w:rsid w:val="00375802"/>
    <w:rsid w:val="00375987"/>
    <w:rsid w:val="003763C9"/>
    <w:rsid w:val="003768E5"/>
    <w:rsid w:val="00376CCA"/>
    <w:rsid w:val="00376FAF"/>
    <w:rsid w:val="00377101"/>
    <w:rsid w:val="00377EFA"/>
    <w:rsid w:val="00381590"/>
    <w:rsid w:val="00381910"/>
    <w:rsid w:val="00381C15"/>
    <w:rsid w:val="0038256D"/>
    <w:rsid w:val="00382AEB"/>
    <w:rsid w:val="00383B33"/>
    <w:rsid w:val="00384235"/>
    <w:rsid w:val="00384E53"/>
    <w:rsid w:val="00386530"/>
    <w:rsid w:val="0038726A"/>
    <w:rsid w:val="00390340"/>
    <w:rsid w:val="00391F15"/>
    <w:rsid w:val="003929AA"/>
    <w:rsid w:val="003939D7"/>
    <w:rsid w:val="00393F07"/>
    <w:rsid w:val="0039450E"/>
    <w:rsid w:val="003957B1"/>
    <w:rsid w:val="0039693B"/>
    <w:rsid w:val="0039773B"/>
    <w:rsid w:val="003A09DA"/>
    <w:rsid w:val="003A0AC8"/>
    <w:rsid w:val="003A1D1C"/>
    <w:rsid w:val="003A2468"/>
    <w:rsid w:val="003A38C4"/>
    <w:rsid w:val="003A3C2E"/>
    <w:rsid w:val="003A4603"/>
    <w:rsid w:val="003A52C7"/>
    <w:rsid w:val="003A52C8"/>
    <w:rsid w:val="003A54EF"/>
    <w:rsid w:val="003A5AB0"/>
    <w:rsid w:val="003A5B7C"/>
    <w:rsid w:val="003A7B4C"/>
    <w:rsid w:val="003A7F74"/>
    <w:rsid w:val="003A7FB7"/>
    <w:rsid w:val="003B038B"/>
    <w:rsid w:val="003B1DF9"/>
    <w:rsid w:val="003B2190"/>
    <w:rsid w:val="003B3ED2"/>
    <w:rsid w:val="003B3FF5"/>
    <w:rsid w:val="003B40B2"/>
    <w:rsid w:val="003B4198"/>
    <w:rsid w:val="003B4216"/>
    <w:rsid w:val="003B433D"/>
    <w:rsid w:val="003B5542"/>
    <w:rsid w:val="003B636B"/>
    <w:rsid w:val="003B6A74"/>
    <w:rsid w:val="003B7F34"/>
    <w:rsid w:val="003C0017"/>
    <w:rsid w:val="003C0831"/>
    <w:rsid w:val="003C20E8"/>
    <w:rsid w:val="003C2ECF"/>
    <w:rsid w:val="003C38BB"/>
    <w:rsid w:val="003C3D80"/>
    <w:rsid w:val="003C423D"/>
    <w:rsid w:val="003C708A"/>
    <w:rsid w:val="003C7208"/>
    <w:rsid w:val="003D059B"/>
    <w:rsid w:val="003D08B3"/>
    <w:rsid w:val="003D4A01"/>
    <w:rsid w:val="003D4D59"/>
    <w:rsid w:val="003D5BC9"/>
    <w:rsid w:val="003D5C12"/>
    <w:rsid w:val="003D6A02"/>
    <w:rsid w:val="003D7346"/>
    <w:rsid w:val="003D7B22"/>
    <w:rsid w:val="003E0B28"/>
    <w:rsid w:val="003E1857"/>
    <w:rsid w:val="003E2AAD"/>
    <w:rsid w:val="003E3106"/>
    <w:rsid w:val="003E39E4"/>
    <w:rsid w:val="003E5009"/>
    <w:rsid w:val="003F015F"/>
    <w:rsid w:val="003F1A13"/>
    <w:rsid w:val="003F2995"/>
    <w:rsid w:val="003F2C1C"/>
    <w:rsid w:val="003F3F5A"/>
    <w:rsid w:val="003F45CA"/>
    <w:rsid w:val="003F4D2F"/>
    <w:rsid w:val="003F6228"/>
    <w:rsid w:val="003F70B1"/>
    <w:rsid w:val="003F7AFD"/>
    <w:rsid w:val="003F7C5E"/>
    <w:rsid w:val="0040296C"/>
    <w:rsid w:val="00403B27"/>
    <w:rsid w:val="00404858"/>
    <w:rsid w:val="0040487B"/>
    <w:rsid w:val="00405766"/>
    <w:rsid w:val="00406522"/>
    <w:rsid w:val="0040787C"/>
    <w:rsid w:val="004101F4"/>
    <w:rsid w:val="004105DF"/>
    <w:rsid w:val="00411CC8"/>
    <w:rsid w:val="00412083"/>
    <w:rsid w:val="004131F3"/>
    <w:rsid w:val="004132CC"/>
    <w:rsid w:val="00413386"/>
    <w:rsid w:val="00413636"/>
    <w:rsid w:val="00413A5C"/>
    <w:rsid w:val="004142B7"/>
    <w:rsid w:val="004148D4"/>
    <w:rsid w:val="00415BAB"/>
    <w:rsid w:val="0041610D"/>
    <w:rsid w:val="0041651B"/>
    <w:rsid w:val="00416C3E"/>
    <w:rsid w:val="00417422"/>
    <w:rsid w:val="004174A2"/>
    <w:rsid w:val="004176D6"/>
    <w:rsid w:val="004178DA"/>
    <w:rsid w:val="00417A43"/>
    <w:rsid w:val="00417B3A"/>
    <w:rsid w:val="00417BAB"/>
    <w:rsid w:val="00417ED0"/>
    <w:rsid w:val="00420D6C"/>
    <w:rsid w:val="00420EB3"/>
    <w:rsid w:val="00423200"/>
    <w:rsid w:val="00424893"/>
    <w:rsid w:val="00424DD2"/>
    <w:rsid w:val="00425DB9"/>
    <w:rsid w:val="00427F08"/>
    <w:rsid w:val="00431309"/>
    <w:rsid w:val="004314D7"/>
    <w:rsid w:val="004316B8"/>
    <w:rsid w:val="004329CA"/>
    <w:rsid w:val="00433062"/>
    <w:rsid w:val="00433353"/>
    <w:rsid w:val="00434A25"/>
    <w:rsid w:val="00435CAA"/>
    <w:rsid w:val="00435D11"/>
    <w:rsid w:val="00441153"/>
    <w:rsid w:val="00441155"/>
    <w:rsid w:val="004418BB"/>
    <w:rsid w:val="004420DD"/>
    <w:rsid w:val="00442E89"/>
    <w:rsid w:val="00442FBA"/>
    <w:rsid w:val="00444151"/>
    <w:rsid w:val="00444DB9"/>
    <w:rsid w:val="004457D8"/>
    <w:rsid w:val="00445E95"/>
    <w:rsid w:val="004462BF"/>
    <w:rsid w:val="004468DB"/>
    <w:rsid w:val="00446DF4"/>
    <w:rsid w:val="004475B7"/>
    <w:rsid w:val="00447DC8"/>
    <w:rsid w:val="0045016F"/>
    <w:rsid w:val="00450F13"/>
    <w:rsid w:val="00451A9D"/>
    <w:rsid w:val="00451C4D"/>
    <w:rsid w:val="00452183"/>
    <w:rsid w:val="00452CCE"/>
    <w:rsid w:val="00452ECC"/>
    <w:rsid w:val="004532C6"/>
    <w:rsid w:val="00453442"/>
    <w:rsid w:val="00453608"/>
    <w:rsid w:val="0045454C"/>
    <w:rsid w:val="0045485E"/>
    <w:rsid w:val="004549E1"/>
    <w:rsid w:val="00455CE4"/>
    <w:rsid w:val="00455D8A"/>
    <w:rsid w:val="004567F1"/>
    <w:rsid w:val="004575FB"/>
    <w:rsid w:val="00460951"/>
    <w:rsid w:val="0046187F"/>
    <w:rsid w:val="00461A13"/>
    <w:rsid w:val="00462D90"/>
    <w:rsid w:val="00465CD5"/>
    <w:rsid w:val="00466D57"/>
    <w:rsid w:val="00466EC6"/>
    <w:rsid w:val="0046763B"/>
    <w:rsid w:val="004714BE"/>
    <w:rsid w:val="00471863"/>
    <w:rsid w:val="00472F2F"/>
    <w:rsid w:val="00474675"/>
    <w:rsid w:val="00475153"/>
    <w:rsid w:val="00475BB2"/>
    <w:rsid w:val="00476BF8"/>
    <w:rsid w:val="00476DC5"/>
    <w:rsid w:val="00477984"/>
    <w:rsid w:val="0048017D"/>
    <w:rsid w:val="004805FB"/>
    <w:rsid w:val="00480A4F"/>
    <w:rsid w:val="004816CC"/>
    <w:rsid w:val="00482213"/>
    <w:rsid w:val="00482865"/>
    <w:rsid w:val="00482F1B"/>
    <w:rsid w:val="00484285"/>
    <w:rsid w:val="00485BD9"/>
    <w:rsid w:val="00485FA2"/>
    <w:rsid w:val="00486976"/>
    <w:rsid w:val="00486E95"/>
    <w:rsid w:val="00487071"/>
    <w:rsid w:val="004871FE"/>
    <w:rsid w:val="00487ABF"/>
    <w:rsid w:val="00490327"/>
    <w:rsid w:val="00491DED"/>
    <w:rsid w:val="00491EAE"/>
    <w:rsid w:val="0049205D"/>
    <w:rsid w:val="00492146"/>
    <w:rsid w:val="004921B0"/>
    <w:rsid w:val="0049313E"/>
    <w:rsid w:val="0049439B"/>
    <w:rsid w:val="00495807"/>
    <w:rsid w:val="00495B7C"/>
    <w:rsid w:val="00495E27"/>
    <w:rsid w:val="0049607B"/>
    <w:rsid w:val="00497279"/>
    <w:rsid w:val="00497683"/>
    <w:rsid w:val="004A06CF"/>
    <w:rsid w:val="004A1546"/>
    <w:rsid w:val="004A211E"/>
    <w:rsid w:val="004A2998"/>
    <w:rsid w:val="004A3B4A"/>
    <w:rsid w:val="004A424E"/>
    <w:rsid w:val="004A4F77"/>
    <w:rsid w:val="004A772C"/>
    <w:rsid w:val="004B0E3A"/>
    <w:rsid w:val="004B11F9"/>
    <w:rsid w:val="004B149C"/>
    <w:rsid w:val="004B2567"/>
    <w:rsid w:val="004B3125"/>
    <w:rsid w:val="004B5432"/>
    <w:rsid w:val="004B6D98"/>
    <w:rsid w:val="004B7109"/>
    <w:rsid w:val="004B727A"/>
    <w:rsid w:val="004B7599"/>
    <w:rsid w:val="004C1B9E"/>
    <w:rsid w:val="004C3147"/>
    <w:rsid w:val="004C4028"/>
    <w:rsid w:val="004C582B"/>
    <w:rsid w:val="004C5AA2"/>
    <w:rsid w:val="004C5B37"/>
    <w:rsid w:val="004C5E00"/>
    <w:rsid w:val="004C690F"/>
    <w:rsid w:val="004C7B89"/>
    <w:rsid w:val="004D0706"/>
    <w:rsid w:val="004D199D"/>
    <w:rsid w:val="004D2022"/>
    <w:rsid w:val="004D286E"/>
    <w:rsid w:val="004D2928"/>
    <w:rsid w:val="004D2C1E"/>
    <w:rsid w:val="004D302B"/>
    <w:rsid w:val="004D421E"/>
    <w:rsid w:val="004D5B1A"/>
    <w:rsid w:val="004D6453"/>
    <w:rsid w:val="004D6D9C"/>
    <w:rsid w:val="004E0A82"/>
    <w:rsid w:val="004E0DEC"/>
    <w:rsid w:val="004E303B"/>
    <w:rsid w:val="004E34A0"/>
    <w:rsid w:val="004E4110"/>
    <w:rsid w:val="004E4367"/>
    <w:rsid w:val="004E49D0"/>
    <w:rsid w:val="004E4A7D"/>
    <w:rsid w:val="004E54DC"/>
    <w:rsid w:val="004E5C34"/>
    <w:rsid w:val="004E5CD0"/>
    <w:rsid w:val="004E6D19"/>
    <w:rsid w:val="004E7ED6"/>
    <w:rsid w:val="004F04D3"/>
    <w:rsid w:val="004F0FB4"/>
    <w:rsid w:val="004F12AD"/>
    <w:rsid w:val="004F1892"/>
    <w:rsid w:val="004F1AC1"/>
    <w:rsid w:val="004F1D04"/>
    <w:rsid w:val="004F2C5F"/>
    <w:rsid w:val="004F3602"/>
    <w:rsid w:val="004F3DB3"/>
    <w:rsid w:val="004F41D0"/>
    <w:rsid w:val="004F4CE6"/>
    <w:rsid w:val="004F4F61"/>
    <w:rsid w:val="004F4FBF"/>
    <w:rsid w:val="004F5AAC"/>
    <w:rsid w:val="004F679C"/>
    <w:rsid w:val="004F7BF0"/>
    <w:rsid w:val="005006D7"/>
    <w:rsid w:val="005011A1"/>
    <w:rsid w:val="005011BC"/>
    <w:rsid w:val="005011FD"/>
    <w:rsid w:val="00501BD8"/>
    <w:rsid w:val="00502AAB"/>
    <w:rsid w:val="00502B89"/>
    <w:rsid w:val="005041C8"/>
    <w:rsid w:val="005041F4"/>
    <w:rsid w:val="0050497A"/>
    <w:rsid w:val="00504B60"/>
    <w:rsid w:val="00504CC9"/>
    <w:rsid w:val="00506C0A"/>
    <w:rsid w:val="00510AAB"/>
    <w:rsid w:val="00510E29"/>
    <w:rsid w:val="00510F31"/>
    <w:rsid w:val="00511173"/>
    <w:rsid w:val="005113F0"/>
    <w:rsid w:val="00511724"/>
    <w:rsid w:val="00511AE8"/>
    <w:rsid w:val="00512615"/>
    <w:rsid w:val="0051448D"/>
    <w:rsid w:val="00514D2F"/>
    <w:rsid w:val="00517243"/>
    <w:rsid w:val="0052096D"/>
    <w:rsid w:val="00520FCF"/>
    <w:rsid w:val="005215A6"/>
    <w:rsid w:val="00521807"/>
    <w:rsid w:val="00522C2A"/>
    <w:rsid w:val="00522EDF"/>
    <w:rsid w:val="0052309C"/>
    <w:rsid w:val="00523D70"/>
    <w:rsid w:val="005252C8"/>
    <w:rsid w:val="005256B9"/>
    <w:rsid w:val="00525A75"/>
    <w:rsid w:val="00525C33"/>
    <w:rsid w:val="0052654E"/>
    <w:rsid w:val="00526643"/>
    <w:rsid w:val="00526E55"/>
    <w:rsid w:val="0052711A"/>
    <w:rsid w:val="00527780"/>
    <w:rsid w:val="00530348"/>
    <w:rsid w:val="0053084D"/>
    <w:rsid w:val="00531167"/>
    <w:rsid w:val="00531683"/>
    <w:rsid w:val="005324AE"/>
    <w:rsid w:val="00532DAD"/>
    <w:rsid w:val="00533752"/>
    <w:rsid w:val="00533D1C"/>
    <w:rsid w:val="005345DA"/>
    <w:rsid w:val="00535206"/>
    <w:rsid w:val="00535633"/>
    <w:rsid w:val="00535674"/>
    <w:rsid w:val="00537497"/>
    <w:rsid w:val="00537B6B"/>
    <w:rsid w:val="005404C0"/>
    <w:rsid w:val="0054247C"/>
    <w:rsid w:val="0054365A"/>
    <w:rsid w:val="0054378F"/>
    <w:rsid w:val="005439D7"/>
    <w:rsid w:val="00543F47"/>
    <w:rsid w:val="00544312"/>
    <w:rsid w:val="0054673F"/>
    <w:rsid w:val="00546842"/>
    <w:rsid w:val="005475D5"/>
    <w:rsid w:val="00550112"/>
    <w:rsid w:val="00550D59"/>
    <w:rsid w:val="00551D7F"/>
    <w:rsid w:val="00552FA8"/>
    <w:rsid w:val="00554211"/>
    <w:rsid w:val="00554827"/>
    <w:rsid w:val="00555B04"/>
    <w:rsid w:val="00555E89"/>
    <w:rsid w:val="00555F94"/>
    <w:rsid w:val="00556D96"/>
    <w:rsid w:val="00557594"/>
    <w:rsid w:val="005603A6"/>
    <w:rsid w:val="0056044C"/>
    <w:rsid w:val="005614CA"/>
    <w:rsid w:val="00561814"/>
    <w:rsid w:val="0056189B"/>
    <w:rsid w:val="005634F3"/>
    <w:rsid w:val="005637B4"/>
    <w:rsid w:val="00564C47"/>
    <w:rsid w:val="005656B1"/>
    <w:rsid w:val="00570A27"/>
    <w:rsid w:val="00572ED9"/>
    <w:rsid w:val="005739F7"/>
    <w:rsid w:val="005740FA"/>
    <w:rsid w:val="005743F5"/>
    <w:rsid w:val="00577EAB"/>
    <w:rsid w:val="0058032B"/>
    <w:rsid w:val="00584373"/>
    <w:rsid w:val="00585909"/>
    <w:rsid w:val="005860BF"/>
    <w:rsid w:val="0058648F"/>
    <w:rsid w:val="005869BB"/>
    <w:rsid w:val="005904EA"/>
    <w:rsid w:val="00590E9A"/>
    <w:rsid w:val="0059118B"/>
    <w:rsid w:val="005915E8"/>
    <w:rsid w:val="00591DB2"/>
    <w:rsid w:val="00592482"/>
    <w:rsid w:val="00592B47"/>
    <w:rsid w:val="00593721"/>
    <w:rsid w:val="005947D5"/>
    <w:rsid w:val="00594A62"/>
    <w:rsid w:val="00594A69"/>
    <w:rsid w:val="00595483"/>
    <w:rsid w:val="0059564E"/>
    <w:rsid w:val="00595AE6"/>
    <w:rsid w:val="0059710A"/>
    <w:rsid w:val="005A03D1"/>
    <w:rsid w:val="005A1B2D"/>
    <w:rsid w:val="005A33F6"/>
    <w:rsid w:val="005A3548"/>
    <w:rsid w:val="005A366E"/>
    <w:rsid w:val="005A3991"/>
    <w:rsid w:val="005A4665"/>
    <w:rsid w:val="005A4CEE"/>
    <w:rsid w:val="005A5959"/>
    <w:rsid w:val="005A5E28"/>
    <w:rsid w:val="005A6561"/>
    <w:rsid w:val="005A69CC"/>
    <w:rsid w:val="005A6D75"/>
    <w:rsid w:val="005A6FC9"/>
    <w:rsid w:val="005A7C42"/>
    <w:rsid w:val="005B16E9"/>
    <w:rsid w:val="005B1EF3"/>
    <w:rsid w:val="005B2B9C"/>
    <w:rsid w:val="005B2D1F"/>
    <w:rsid w:val="005B2E4E"/>
    <w:rsid w:val="005B464A"/>
    <w:rsid w:val="005B4772"/>
    <w:rsid w:val="005B480C"/>
    <w:rsid w:val="005B500D"/>
    <w:rsid w:val="005B6487"/>
    <w:rsid w:val="005B6723"/>
    <w:rsid w:val="005B6E92"/>
    <w:rsid w:val="005C0455"/>
    <w:rsid w:val="005C0B8F"/>
    <w:rsid w:val="005C1118"/>
    <w:rsid w:val="005C1958"/>
    <w:rsid w:val="005C1B72"/>
    <w:rsid w:val="005C2B53"/>
    <w:rsid w:val="005C371F"/>
    <w:rsid w:val="005C3A68"/>
    <w:rsid w:val="005C3AD1"/>
    <w:rsid w:val="005C4859"/>
    <w:rsid w:val="005C4AF8"/>
    <w:rsid w:val="005C52E4"/>
    <w:rsid w:val="005C6692"/>
    <w:rsid w:val="005C72EB"/>
    <w:rsid w:val="005C7993"/>
    <w:rsid w:val="005D02FB"/>
    <w:rsid w:val="005D047D"/>
    <w:rsid w:val="005D05F2"/>
    <w:rsid w:val="005D0C5A"/>
    <w:rsid w:val="005D0D9A"/>
    <w:rsid w:val="005D1380"/>
    <w:rsid w:val="005D1597"/>
    <w:rsid w:val="005D1C8A"/>
    <w:rsid w:val="005D1FB6"/>
    <w:rsid w:val="005D3FE9"/>
    <w:rsid w:val="005D4604"/>
    <w:rsid w:val="005D4E12"/>
    <w:rsid w:val="005D5156"/>
    <w:rsid w:val="005D5342"/>
    <w:rsid w:val="005D6BC3"/>
    <w:rsid w:val="005D6EA2"/>
    <w:rsid w:val="005D7FF4"/>
    <w:rsid w:val="005E07CC"/>
    <w:rsid w:val="005E3F80"/>
    <w:rsid w:val="005E4D8C"/>
    <w:rsid w:val="005E529F"/>
    <w:rsid w:val="005E6007"/>
    <w:rsid w:val="005E6008"/>
    <w:rsid w:val="005E636F"/>
    <w:rsid w:val="005F085C"/>
    <w:rsid w:val="005F0E3F"/>
    <w:rsid w:val="005F304B"/>
    <w:rsid w:val="005F3A76"/>
    <w:rsid w:val="005F3E91"/>
    <w:rsid w:val="005F4545"/>
    <w:rsid w:val="005F4858"/>
    <w:rsid w:val="005F4BBB"/>
    <w:rsid w:val="005F523A"/>
    <w:rsid w:val="005F6148"/>
    <w:rsid w:val="005F6978"/>
    <w:rsid w:val="00600DBD"/>
    <w:rsid w:val="0060177F"/>
    <w:rsid w:val="00602585"/>
    <w:rsid w:val="0060377A"/>
    <w:rsid w:val="006037FB"/>
    <w:rsid w:val="006038BA"/>
    <w:rsid w:val="00603AEC"/>
    <w:rsid w:val="00604EED"/>
    <w:rsid w:val="00605024"/>
    <w:rsid w:val="006053E3"/>
    <w:rsid w:val="00606343"/>
    <w:rsid w:val="006071EA"/>
    <w:rsid w:val="006072BC"/>
    <w:rsid w:val="00607A0D"/>
    <w:rsid w:val="006100C9"/>
    <w:rsid w:val="00610BBB"/>
    <w:rsid w:val="00612E74"/>
    <w:rsid w:val="006133D7"/>
    <w:rsid w:val="0061357F"/>
    <w:rsid w:val="006136D6"/>
    <w:rsid w:val="0061390A"/>
    <w:rsid w:val="006163BF"/>
    <w:rsid w:val="00616D0B"/>
    <w:rsid w:val="00617239"/>
    <w:rsid w:val="006201BF"/>
    <w:rsid w:val="00622C1E"/>
    <w:rsid w:val="00623C9E"/>
    <w:rsid w:val="00625114"/>
    <w:rsid w:val="0062514B"/>
    <w:rsid w:val="006261D1"/>
    <w:rsid w:val="00627BE7"/>
    <w:rsid w:val="00627D30"/>
    <w:rsid w:val="00630789"/>
    <w:rsid w:val="00631233"/>
    <w:rsid w:val="006321C1"/>
    <w:rsid w:val="00634298"/>
    <w:rsid w:val="00634F30"/>
    <w:rsid w:val="00635D2A"/>
    <w:rsid w:val="006368EA"/>
    <w:rsid w:val="00636971"/>
    <w:rsid w:val="00637723"/>
    <w:rsid w:val="00640641"/>
    <w:rsid w:val="00641569"/>
    <w:rsid w:val="006421E1"/>
    <w:rsid w:val="006427C6"/>
    <w:rsid w:val="006428DD"/>
    <w:rsid w:val="00642BEA"/>
    <w:rsid w:val="006469DA"/>
    <w:rsid w:val="00651217"/>
    <w:rsid w:val="00651313"/>
    <w:rsid w:val="00651922"/>
    <w:rsid w:val="0065235B"/>
    <w:rsid w:val="006524D1"/>
    <w:rsid w:val="00653462"/>
    <w:rsid w:val="0065362D"/>
    <w:rsid w:val="00653E00"/>
    <w:rsid w:val="00654166"/>
    <w:rsid w:val="00654BC5"/>
    <w:rsid w:val="006550F8"/>
    <w:rsid w:val="006559D7"/>
    <w:rsid w:val="00655A2F"/>
    <w:rsid w:val="00656E97"/>
    <w:rsid w:val="00657293"/>
    <w:rsid w:val="00657CE8"/>
    <w:rsid w:val="006607C4"/>
    <w:rsid w:val="00662AAB"/>
    <w:rsid w:val="00662F72"/>
    <w:rsid w:val="00663E6D"/>
    <w:rsid w:val="0066459D"/>
    <w:rsid w:val="00665F91"/>
    <w:rsid w:val="00666487"/>
    <w:rsid w:val="00666592"/>
    <w:rsid w:val="00666C02"/>
    <w:rsid w:val="00666DBA"/>
    <w:rsid w:val="00666EC3"/>
    <w:rsid w:val="006676B7"/>
    <w:rsid w:val="006676CF"/>
    <w:rsid w:val="0067198C"/>
    <w:rsid w:val="00671F99"/>
    <w:rsid w:val="00672A57"/>
    <w:rsid w:val="00672CE6"/>
    <w:rsid w:val="00673F53"/>
    <w:rsid w:val="00673FCC"/>
    <w:rsid w:val="00673FE4"/>
    <w:rsid w:val="006766EF"/>
    <w:rsid w:val="00677212"/>
    <w:rsid w:val="006774C6"/>
    <w:rsid w:val="00677DEF"/>
    <w:rsid w:val="0068006E"/>
    <w:rsid w:val="00680FA7"/>
    <w:rsid w:val="006813AA"/>
    <w:rsid w:val="00681CF8"/>
    <w:rsid w:val="00682FD1"/>
    <w:rsid w:val="00683D0A"/>
    <w:rsid w:val="00683D38"/>
    <w:rsid w:val="00684661"/>
    <w:rsid w:val="00685C86"/>
    <w:rsid w:val="006868F5"/>
    <w:rsid w:val="0068726B"/>
    <w:rsid w:val="006872B6"/>
    <w:rsid w:val="00687DB1"/>
    <w:rsid w:val="00687E9B"/>
    <w:rsid w:val="00690555"/>
    <w:rsid w:val="0069079B"/>
    <w:rsid w:val="00690B4B"/>
    <w:rsid w:val="00693AB6"/>
    <w:rsid w:val="00693EDF"/>
    <w:rsid w:val="006942D4"/>
    <w:rsid w:val="00695711"/>
    <w:rsid w:val="00696ADD"/>
    <w:rsid w:val="00696F1E"/>
    <w:rsid w:val="006977D6"/>
    <w:rsid w:val="006A20C7"/>
    <w:rsid w:val="006A4DCB"/>
    <w:rsid w:val="006A5D13"/>
    <w:rsid w:val="006A5EB6"/>
    <w:rsid w:val="006A622A"/>
    <w:rsid w:val="006A68F6"/>
    <w:rsid w:val="006A70B8"/>
    <w:rsid w:val="006A787A"/>
    <w:rsid w:val="006A7B25"/>
    <w:rsid w:val="006B11D4"/>
    <w:rsid w:val="006B1EA9"/>
    <w:rsid w:val="006B456D"/>
    <w:rsid w:val="006B53E3"/>
    <w:rsid w:val="006B7470"/>
    <w:rsid w:val="006B7531"/>
    <w:rsid w:val="006B76E5"/>
    <w:rsid w:val="006C0C6C"/>
    <w:rsid w:val="006C1753"/>
    <w:rsid w:val="006C1CFE"/>
    <w:rsid w:val="006C29E7"/>
    <w:rsid w:val="006C2E79"/>
    <w:rsid w:val="006C45B1"/>
    <w:rsid w:val="006C511E"/>
    <w:rsid w:val="006C5944"/>
    <w:rsid w:val="006C64B6"/>
    <w:rsid w:val="006C67DB"/>
    <w:rsid w:val="006C67DD"/>
    <w:rsid w:val="006D1BAA"/>
    <w:rsid w:val="006D3A79"/>
    <w:rsid w:val="006D3BA3"/>
    <w:rsid w:val="006D7060"/>
    <w:rsid w:val="006D7EC5"/>
    <w:rsid w:val="006E04C2"/>
    <w:rsid w:val="006E17EF"/>
    <w:rsid w:val="006E1C1E"/>
    <w:rsid w:val="006E3EE9"/>
    <w:rsid w:val="006E3F61"/>
    <w:rsid w:val="006E4630"/>
    <w:rsid w:val="006E54F9"/>
    <w:rsid w:val="006E596D"/>
    <w:rsid w:val="006E6DE1"/>
    <w:rsid w:val="006E7961"/>
    <w:rsid w:val="006E7E47"/>
    <w:rsid w:val="006F0961"/>
    <w:rsid w:val="006F2099"/>
    <w:rsid w:val="006F2731"/>
    <w:rsid w:val="006F2B6C"/>
    <w:rsid w:val="006F3960"/>
    <w:rsid w:val="006F40CF"/>
    <w:rsid w:val="006F4454"/>
    <w:rsid w:val="006F4A8B"/>
    <w:rsid w:val="006F508B"/>
    <w:rsid w:val="006F6F03"/>
    <w:rsid w:val="006F70D8"/>
    <w:rsid w:val="006F7951"/>
    <w:rsid w:val="006F7D89"/>
    <w:rsid w:val="006F7F56"/>
    <w:rsid w:val="00700EC0"/>
    <w:rsid w:val="0070182F"/>
    <w:rsid w:val="00701B0A"/>
    <w:rsid w:val="00702665"/>
    <w:rsid w:val="0070396E"/>
    <w:rsid w:val="00703ADA"/>
    <w:rsid w:val="00705658"/>
    <w:rsid w:val="00705738"/>
    <w:rsid w:val="00705A66"/>
    <w:rsid w:val="00705ADA"/>
    <w:rsid w:val="00705DF8"/>
    <w:rsid w:val="00706136"/>
    <w:rsid w:val="007071FB"/>
    <w:rsid w:val="00707E0F"/>
    <w:rsid w:val="00710411"/>
    <w:rsid w:val="00711790"/>
    <w:rsid w:val="007120E5"/>
    <w:rsid w:val="00712170"/>
    <w:rsid w:val="007129AD"/>
    <w:rsid w:val="00712DAA"/>
    <w:rsid w:val="007137E6"/>
    <w:rsid w:val="00713F5C"/>
    <w:rsid w:val="00715312"/>
    <w:rsid w:val="007154BD"/>
    <w:rsid w:val="007154D9"/>
    <w:rsid w:val="00715BFF"/>
    <w:rsid w:val="007166C3"/>
    <w:rsid w:val="0071691C"/>
    <w:rsid w:val="007177DD"/>
    <w:rsid w:val="0072100B"/>
    <w:rsid w:val="00722B2A"/>
    <w:rsid w:val="007239A0"/>
    <w:rsid w:val="007239F9"/>
    <w:rsid w:val="00723E59"/>
    <w:rsid w:val="00724571"/>
    <w:rsid w:val="00724B50"/>
    <w:rsid w:val="0072652C"/>
    <w:rsid w:val="00727FBF"/>
    <w:rsid w:val="00727FEB"/>
    <w:rsid w:val="0073179F"/>
    <w:rsid w:val="00731AEF"/>
    <w:rsid w:val="00731DE5"/>
    <w:rsid w:val="007330C0"/>
    <w:rsid w:val="00733A1F"/>
    <w:rsid w:val="00733B07"/>
    <w:rsid w:val="0073406C"/>
    <w:rsid w:val="00734E24"/>
    <w:rsid w:val="0073510E"/>
    <w:rsid w:val="0073583E"/>
    <w:rsid w:val="007365DE"/>
    <w:rsid w:val="00736674"/>
    <w:rsid w:val="00737039"/>
    <w:rsid w:val="0073779F"/>
    <w:rsid w:val="00737B2D"/>
    <w:rsid w:val="00737EDF"/>
    <w:rsid w:val="0074084C"/>
    <w:rsid w:val="00740DCE"/>
    <w:rsid w:val="00742E69"/>
    <w:rsid w:val="00743D5C"/>
    <w:rsid w:val="00744809"/>
    <w:rsid w:val="00745634"/>
    <w:rsid w:val="007464DF"/>
    <w:rsid w:val="00746CE8"/>
    <w:rsid w:val="00747E99"/>
    <w:rsid w:val="007505CE"/>
    <w:rsid w:val="00750920"/>
    <w:rsid w:val="007510B3"/>
    <w:rsid w:val="00751551"/>
    <w:rsid w:val="007542FC"/>
    <w:rsid w:val="00755743"/>
    <w:rsid w:val="00755A18"/>
    <w:rsid w:val="00755BD3"/>
    <w:rsid w:val="007566F4"/>
    <w:rsid w:val="0075713B"/>
    <w:rsid w:val="007574D5"/>
    <w:rsid w:val="0076081D"/>
    <w:rsid w:val="00760F99"/>
    <w:rsid w:val="00761286"/>
    <w:rsid w:val="00761B50"/>
    <w:rsid w:val="007624B8"/>
    <w:rsid w:val="00762DE4"/>
    <w:rsid w:val="0076561C"/>
    <w:rsid w:val="00765B03"/>
    <w:rsid w:val="00765E4C"/>
    <w:rsid w:val="00766AD9"/>
    <w:rsid w:val="00767541"/>
    <w:rsid w:val="00767F43"/>
    <w:rsid w:val="007707C2"/>
    <w:rsid w:val="007739F5"/>
    <w:rsid w:val="00773CC2"/>
    <w:rsid w:val="00773D73"/>
    <w:rsid w:val="00774234"/>
    <w:rsid w:val="007753F5"/>
    <w:rsid w:val="00775958"/>
    <w:rsid w:val="00775B6C"/>
    <w:rsid w:val="007761F0"/>
    <w:rsid w:val="00776452"/>
    <w:rsid w:val="00777541"/>
    <w:rsid w:val="00777940"/>
    <w:rsid w:val="00780303"/>
    <w:rsid w:val="00780B81"/>
    <w:rsid w:val="00780C4E"/>
    <w:rsid w:val="007816DB"/>
    <w:rsid w:val="00781874"/>
    <w:rsid w:val="00781CDD"/>
    <w:rsid w:val="007821C0"/>
    <w:rsid w:val="00784ABC"/>
    <w:rsid w:val="00784DC2"/>
    <w:rsid w:val="00786503"/>
    <w:rsid w:val="00786AEB"/>
    <w:rsid w:val="00787C03"/>
    <w:rsid w:val="00787F63"/>
    <w:rsid w:val="00790B0E"/>
    <w:rsid w:val="00790F6A"/>
    <w:rsid w:val="00793180"/>
    <w:rsid w:val="00793276"/>
    <w:rsid w:val="00793745"/>
    <w:rsid w:val="007964B6"/>
    <w:rsid w:val="00796833"/>
    <w:rsid w:val="00796F85"/>
    <w:rsid w:val="007A068A"/>
    <w:rsid w:val="007A0E3B"/>
    <w:rsid w:val="007A1FBC"/>
    <w:rsid w:val="007A296B"/>
    <w:rsid w:val="007A343D"/>
    <w:rsid w:val="007A36D1"/>
    <w:rsid w:val="007A3A23"/>
    <w:rsid w:val="007A488F"/>
    <w:rsid w:val="007A59D7"/>
    <w:rsid w:val="007A5C38"/>
    <w:rsid w:val="007A71FB"/>
    <w:rsid w:val="007A7672"/>
    <w:rsid w:val="007B04C2"/>
    <w:rsid w:val="007B1822"/>
    <w:rsid w:val="007B23F6"/>
    <w:rsid w:val="007B324A"/>
    <w:rsid w:val="007B3A77"/>
    <w:rsid w:val="007B442B"/>
    <w:rsid w:val="007B5506"/>
    <w:rsid w:val="007B707B"/>
    <w:rsid w:val="007B7C34"/>
    <w:rsid w:val="007B7DB7"/>
    <w:rsid w:val="007C0E59"/>
    <w:rsid w:val="007C14E6"/>
    <w:rsid w:val="007C19CF"/>
    <w:rsid w:val="007C1CC2"/>
    <w:rsid w:val="007C2171"/>
    <w:rsid w:val="007C292A"/>
    <w:rsid w:val="007C3DF9"/>
    <w:rsid w:val="007C3F8A"/>
    <w:rsid w:val="007C4892"/>
    <w:rsid w:val="007D0A3D"/>
    <w:rsid w:val="007D12EB"/>
    <w:rsid w:val="007D14FF"/>
    <w:rsid w:val="007D1836"/>
    <w:rsid w:val="007D3788"/>
    <w:rsid w:val="007D4369"/>
    <w:rsid w:val="007D46B3"/>
    <w:rsid w:val="007D5560"/>
    <w:rsid w:val="007D58F4"/>
    <w:rsid w:val="007D5BC3"/>
    <w:rsid w:val="007D5C99"/>
    <w:rsid w:val="007D5DC7"/>
    <w:rsid w:val="007D6E13"/>
    <w:rsid w:val="007D71BE"/>
    <w:rsid w:val="007D7F83"/>
    <w:rsid w:val="007E235B"/>
    <w:rsid w:val="007E2B16"/>
    <w:rsid w:val="007E527B"/>
    <w:rsid w:val="007E5538"/>
    <w:rsid w:val="007E5C36"/>
    <w:rsid w:val="007F01E4"/>
    <w:rsid w:val="007F07DB"/>
    <w:rsid w:val="007F0923"/>
    <w:rsid w:val="007F26A6"/>
    <w:rsid w:val="007F2A86"/>
    <w:rsid w:val="007F3B60"/>
    <w:rsid w:val="007F5CE7"/>
    <w:rsid w:val="007F629D"/>
    <w:rsid w:val="007F62A1"/>
    <w:rsid w:val="007F690E"/>
    <w:rsid w:val="007F78F3"/>
    <w:rsid w:val="00801317"/>
    <w:rsid w:val="00801DD6"/>
    <w:rsid w:val="00802113"/>
    <w:rsid w:val="00802A9D"/>
    <w:rsid w:val="008036A1"/>
    <w:rsid w:val="008040D6"/>
    <w:rsid w:val="008043B6"/>
    <w:rsid w:val="00804D2A"/>
    <w:rsid w:val="008053F2"/>
    <w:rsid w:val="00805F2E"/>
    <w:rsid w:val="00806426"/>
    <w:rsid w:val="0080652C"/>
    <w:rsid w:val="0080721C"/>
    <w:rsid w:val="00807611"/>
    <w:rsid w:val="00807FDF"/>
    <w:rsid w:val="0080B465"/>
    <w:rsid w:val="008100B2"/>
    <w:rsid w:val="008104A5"/>
    <w:rsid w:val="00812A1E"/>
    <w:rsid w:val="00814D16"/>
    <w:rsid w:val="00814E6F"/>
    <w:rsid w:val="0081529C"/>
    <w:rsid w:val="008159D8"/>
    <w:rsid w:val="00816036"/>
    <w:rsid w:val="008165CD"/>
    <w:rsid w:val="00817315"/>
    <w:rsid w:val="008175F4"/>
    <w:rsid w:val="00817C46"/>
    <w:rsid w:val="00817E82"/>
    <w:rsid w:val="00820905"/>
    <w:rsid w:val="0082119E"/>
    <w:rsid w:val="0082265C"/>
    <w:rsid w:val="008229B0"/>
    <w:rsid w:val="008245E2"/>
    <w:rsid w:val="008248DA"/>
    <w:rsid w:val="00825954"/>
    <w:rsid w:val="00826F5A"/>
    <w:rsid w:val="00828CF0"/>
    <w:rsid w:val="008306FB"/>
    <w:rsid w:val="008311A9"/>
    <w:rsid w:val="00831352"/>
    <w:rsid w:val="008316D8"/>
    <w:rsid w:val="00831A27"/>
    <w:rsid w:val="008322AE"/>
    <w:rsid w:val="00833619"/>
    <w:rsid w:val="00833637"/>
    <w:rsid w:val="0083388B"/>
    <w:rsid w:val="0083500B"/>
    <w:rsid w:val="0083528D"/>
    <w:rsid w:val="00835593"/>
    <w:rsid w:val="00835F36"/>
    <w:rsid w:val="00837D80"/>
    <w:rsid w:val="0084042E"/>
    <w:rsid w:val="008404CB"/>
    <w:rsid w:val="00840703"/>
    <w:rsid w:val="00840BF3"/>
    <w:rsid w:val="00841150"/>
    <w:rsid w:val="008439E7"/>
    <w:rsid w:val="0084428D"/>
    <w:rsid w:val="00844CB4"/>
    <w:rsid w:val="00845596"/>
    <w:rsid w:val="0084627F"/>
    <w:rsid w:val="008464C0"/>
    <w:rsid w:val="0084659F"/>
    <w:rsid w:val="0084667D"/>
    <w:rsid w:val="00847667"/>
    <w:rsid w:val="00847E5F"/>
    <w:rsid w:val="00850055"/>
    <w:rsid w:val="008506CF"/>
    <w:rsid w:val="0085086A"/>
    <w:rsid w:val="008518B0"/>
    <w:rsid w:val="00852A90"/>
    <w:rsid w:val="00852B27"/>
    <w:rsid w:val="00854EC8"/>
    <w:rsid w:val="00854EE1"/>
    <w:rsid w:val="00855442"/>
    <w:rsid w:val="00855D82"/>
    <w:rsid w:val="00856577"/>
    <w:rsid w:val="00856A7C"/>
    <w:rsid w:val="00856E87"/>
    <w:rsid w:val="008605AC"/>
    <w:rsid w:val="00861415"/>
    <w:rsid w:val="00861609"/>
    <w:rsid w:val="00862056"/>
    <w:rsid w:val="008620BE"/>
    <w:rsid w:val="00862159"/>
    <w:rsid w:val="00864C11"/>
    <w:rsid w:val="008656CE"/>
    <w:rsid w:val="008661D4"/>
    <w:rsid w:val="008671C1"/>
    <w:rsid w:val="00867B7A"/>
    <w:rsid w:val="00871710"/>
    <w:rsid w:val="00872DB5"/>
    <w:rsid w:val="008742E6"/>
    <w:rsid w:val="008750F4"/>
    <w:rsid w:val="00876D60"/>
    <w:rsid w:val="00877496"/>
    <w:rsid w:val="00877D8E"/>
    <w:rsid w:val="008806EB"/>
    <w:rsid w:val="0088095D"/>
    <w:rsid w:val="0088104B"/>
    <w:rsid w:val="0088159E"/>
    <w:rsid w:val="00881881"/>
    <w:rsid w:val="0088238D"/>
    <w:rsid w:val="00883D5C"/>
    <w:rsid w:val="00883E32"/>
    <w:rsid w:val="00886400"/>
    <w:rsid w:val="00886BD0"/>
    <w:rsid w:val="00887521"/>
    <w:rsid w:val="00887841"/>
    <w:rsid w:val="00890101"/>
    <w:rsid w:val="0089073D"/>
    <w:rsid w:val="00891B1B"/>
    <w:rsid w:val="00892B2C"/>
    <w:rsid w:val="0089361F"/>
    <w:rsid w:val="00895859"/>
    <w:rsid w:val="00896FCB"/>
    <w:rsid w:val="008977F9"/>
    <w:rsid w:val="00897835"/>
    <w:rsid w:val="00897D5D"/>
    <w:rsid w:val="008A1856"/>
    <w:rsid w:val="008A1EAD"/>
    <w:rsid w:val="008A20F4"/>
    <w:rsid w:val="008A2575"/>
    <w:rsid w:val="008A49FA"/>
    <w:rsid w:val="008A51F0"/>
    <w:rsid w:val="008A58DC"/>
    <w:rsid w:val="008A6564"/>
    <w:rsid w:val="008A6E55"/>
    <w:rsid w:val="008A7667"/>
    <w:rsid w:val="008A7F76"/>
    <w:rsid w:val="008B0A9D"/>
    <w:rsid w:val="008B1E83"/>
    <w:rsid w:val="008B2276"/>
    <w:rsid w:val="008B3CA6"/>
    <w:rsid w:val="008B476C"/>
    <w:rsid w:val="008B5221"/>
    <w:rsid w:val="008B5386"/>
    <w:rsid w:val="008B597D"/>
    <w:rsid w:val="008B5D23"/>
    <w:rsid w:val="008B60F4"/>
    <w:rsid w:val="008B7754"/>
    <w:rsid w:val="008C11E7"/>
    <w:rsid w:val="008C2B7E"/>
    <w:rsid w:val="008C34BE"/>
    <w:rsid w:val="008C560E"/>
    <w:rsid w:val="008C5D78"/>
    <w:rsid w:val="008C5E41"/>
    <w:rsid w:val="008C6404"/>
    <w:rsid w:val="008C656E"/>
    <w:rsid w:val="008C6D04"/>
    <w:rsid w:val="008C6F76"/>
    <w:rsid w:val="008C71D5"/>
    <w:rsid w:val="008C76DF"/>
    <w:rsid w:val="008C7A06"/>
    <w:rsid w:val="008CAF22"/>
    <w:rsid w:val="008D0334"/>
    <w:rsid w:val="008D0441"/>
    <w:rsid w:val="008D0A5D"/>
    <w:rsid w:val="008D0EBA"/>
    <w:rsid w:val="008D178E"/>
    <w:rsid w:val="008D2233"/>
    <w:rsid w:val="008D2375"/>
    <w:rsid w:val="008D24DA"/>
    <w:rsid w:val="008D24EC"/>
    <w:rsid w:val="008D2ACB"/>
    <w:rsid w:val="008D31C1"/>
    <w:rsid w:val="008D3E57"/>
    <w:rsid w:val="008D5495"/>
    <w:rsid w:val="008D5669"/>
    <w:rsid w:val="008D58D1"/>
    <w:rsid w:val="008D7F00"/>
    <w:rsid w:val="008D7F25"/>
    <w:rsid w:val="008E00D8"/>
    <w:rsid w:val="008E1247"/>
    <w:rsid w:val="008E27D2"/>
    <w:rsid w:val="008E2BC3"/>
    <w:rsid w:val="008E2D73"/>
    <w:rsid w:val="008E3139"/>
    <w:rsid w:val="008E4CBF"/>
    <w:rsid w:val="008E59A9"/>
    <w:rsid w:val="008E666C"/>
    <w:rsid w:val="008E6811"/>
    <w:rsid w:val="008E7014"/>
    <w:rsid w:val="008E7B87"/>
    <w:rsid w:val="008F14BC"/>
    <w:rsid w:val="008F322C"/>
    <w:rsid w:val="008F3C83"/>
    <w:rsid w:val="008F4E9E"/>
    <w:rsid w:val="008F5D06"/>
    <w:rsid w:val="008F658C"/>
    <w:rsid w:val="008F6663"/>
    <w:rsid w:val="008F6A09"/>
    <w:rsid w:val="008F7034"/>
    <w:rsid w:val="009006DD"/>
    <w:rsid w:val="00900B13"/>
    <w:rsid w:val="0090104E"/>
    <w:rsid w:val="00901C20"/>
    <w:rsid w:val="00902491"/>
    <w:rsid w:val="00902597"/>
    <w:rsid w:val="00902DD6"/>
    <w:rsid w:val="00903021"/>
    <w:rsid w:val="00906470"/>
    <w:rsid w:val="00906525"/>
    <w:rsid w:val="0090702F"/>
    <w:rsid w:val="009070D9"/>
    <w:rsid w:val="00907347"/>
    <w:rsid w:val="00907763"/>
    <w:rsid w:val="00907F82"/>
    <w:rsid w:val="009102A2"/>
    <w:rsid w:val="00910B9A"/>
    <w:rsid w:val="00910C9B"/>
    <w:rsid w:val="00910D9E"/>
    <w:rsid w:val="009127AE"/>
    <w:rsid w:val="00913D22"/>
    <w:rsid w:val="00914164"/>
    <w:rsid w:val="00914339"/>
    <w:rsid w:val="0091609B"/>
    <w:rsid w:val="0091798A"/>
    <w:rsid w:val="009207B2"/>
    <w:rsid w:val="00920C73"/>
    <w:rsid w:val="00922B9E"/>
    <w:rsid w:val="00922C05"/>
    <w:rsid w:val="00923825"/>
    <w:rsid w:val="00924912"/>
    <w:rsid w:val="00924B96"/>
    <w:rsid w:val="009252EB"/>
    <w:rsid w:val="0092782E"/>
    <w:rsid w:val="00930EA8"/>
    <w:rsid w:val="009310FF"/>
    <w:rsid w:val="00936371"/>
    <w:rsid w:val="00936E37"/>
    <w:rsid w:val="0093789D"/>
    <w:rsid w:val="00940468"/>
    <w:rsid w:val="00941EB7"/>
    <w:rsid w:val="00944791"/>
    <w:rsid w:val="00945FD5"/>
    <w:rsid w:val="009464A4"/>
    <w:rsid w:val="0094797D"/>
    <w:rsid w:val="009500F6"/>
    <w:rsid w:val="00950E2F"/>
    <w:rsid w:val="00951414"/>
    <w:rsid w:val="00952244"/>
    <w:rsid w:val="00952E88"/>
    <w:rsid w:val="0095355A"/>
    <w:rsid w:val="0095451B"/>
    <w:rsid w:val="00954954"/>
    <w:rsid w:val="00954E42"/>
    <w:rsid w:val="009551BC"/>
    <w:rsid w:val="009576D5"/>
    <w:rsid w:val="00957C13"/>
    <w:rsid w:val="009606C5"/>
    <w:rsid w:val="00960BF2"/>
    <w:rsid w:val="00960F48"/>
    <w:rsid w:val="00961576"/>
    <w:rsid w:val="00961D8D"/>
    <w:rsid w:val="00962362"/>
    <w:rsid w:val="00962CFB"/>
    <w:rsid w:val="00963538"/>
    <w:rsid w:val="00963943"/>
    <w:rsid w:val="009647C2"/>
    <w:rsid w:val="00965C4B"/>
    <w:rsid w:val="00966C67"/>
    <w:rsid w:val="0096791D"/>
    <w:rsid w:val="00967C9E"/>
    <w:rsid w:val="00970311"/>
    <w:rsid w:val="00970697"/>
    <w:rsid w:val="00970D5B"/>
    <w:rsid w:val="00972289"/>
    <w:rsid w:val="009724E7"/>
    <w:rsid w:val="009725F4"/>
    <w:rsid w:val="00972B18"/>
    <w:rsid w:val="00972B26"/>
    <w:rsid w:val="0097305A"/>
    <w:rsid w:val="009734B0"/>
    <w:rsid w:val="009737C4"/>
    <w:rsid w:val="0097399F"/>
    <w:rsid w:val="00975298"/>
    <w:rsid w:val="00975887"/>
    <w:rsid w:val="00980E1E"/>
    <w:rsid w:val="009810DF"/>
    <w:rsid w:val="00981D41"/>
    <w:rsid w:val="00982CAF"/>
    <w:rsid w:val="0098366E"/>
    <w:rsid w:val="009839D0"/>
    <w:rsid w:val="00984AEB"/>
    <w:rsid w:val="00984B9F"/>
    <w:rsid w:val="009857C9"/>
    <w:rsid w:val="00985F69"/>
    <w:rsid w:val="00986DC0"/>
    <w:rsid w:val="009906D6"/>
    <w:rsid w:val="009921E2"/>
    <w:rsid w:val="00992B23"/>
    <w:rsid w:val="00993A41"/>
    <w:rsid w:val="00994D51"/>
    <w:rsid w:val="009967E7"/>
    <w:rsid w:val="00997051"/>
    <w:rsid w:val="0099760E"/>
    <w:rsid w:val="009A002E"/>
    <w:rsid w:val="009A060F"/>
    <w:rsid w:val="009A0D85"/>
    <w:rsid w:val="009A1569"/>
    <w:rsid w:val="009A2086"/>
    <w:rsid w:val="009A247B"/>
    <w:rsid w:val="009A2917"/>
    <w:rsid w:val="009A3F36"/>
    <w:rsid w:val="009A442A"/>
    <w:rsid w:val="009A6563"/>
    <w:rsid w:val="009A69FA"/>
    <w:rsid w:val="009A6A2A"/>
    <w:rsid w:val="009A7566"/>
    <w:rsid w:val="009A762C"/>
    <w:rsid w:val="009A7DD6"/>
    <w:rsid w:val="009A7FF7"/>
    <w:rsid w:val="009B0034"/>
    <w:rsid w:val="009B0DF1"/>
    <w:rsid w:val="009B1143"/>
    <w:rsid w:val="009B17FA"/>
    <w:rsid w:val="009B212E"/>
    <w:rsid w:val="009B235E"/>
    <w:rsid w:val="009B414A"/>
    <w:rsid w:val="009B4570"/>
    <w:rsid w:val="009B6F99"/>
    <w:rsid w:val="009B776C"/>
    <w:rsid w:val="009B7856"/>
    <w:rsid w:val="009C0DC0"/>
    <w:rsid w:val="009C13CD"/>
    <w:rsid w:val="009C36DC"/>
    <w:rsid w:val="009C3832"/>
    <w:rsid w:val="009C4146"/>
    <w:rsid w:val="009C4BB7"/>
    <w:rsid w:val="009C4E99"/>
    <w:rsid w:val="009C5E0A"/>
    <w:rsid w:val="009C667F"/>
    <w:rsid w:val="009C786B"/>
    <w:rsid w:val="009D00E4"/>
    <w:rsid w:val="009D0BAA"/>
    <w:rsid w:val="009D0DB7"/>
    <w:rsid w:val="009D0E2D"/>
    <w:rsid w:val="009D1523"/>
    <w:rsid w:val="009D1545"/>
    <w:rsid w:val="009D23F1"/>
    <w:rsid w:val="009D2F1C"/>
    <w:rsid w:val="009D3D83"/>
    <w:rsid w:val="009D5BED"/>
    <w:rsid w:val="009D62FF"/>
    <w:rsid w:val="009E00A7"/>
    <w:rsid w:val="009E1135"/>
    <w:rsid w:val="009E2EAE"/>
    <w:rsid w:val="009E3C8B"/>
    <w:rsid w:val="009E3FF5"/>
    <w:rsid w:val="009E4AC2"/>
    <w:rsid w:val="009E55C1"/>
    <w:rsid w:val="009E5648"/>
    <w:rsid w:val="009E6980"/>
    <w:rsid w:val="009E6E56"/>
    <w:rsid w:val="009E72CF"/>
    <w:rsid w:val="009F0240"/>
    <w:rsid w:val="009F2DC7"/>
    <w:rsid w:val="009F2FB8"/>
    <w:rsid w:val="009F3181"/>
    <w:rsid w:val="009F3ACA"/>
    <w:rsid w:val="009F55D6"/>
    <w:rsid w:val="009F5CC5"/>
    <w:rsid w:val="009F5D78"/>
    <w:rsid w:val="009F6134"/>
    <w:rsid w:val="009F6793"/>
    <w:rsid w:val="009F7892"/>
    <w:rsid w:val="00A0059D"/>
    <w:rsid w:val="00A00AA1"/>
    <w:rsid w:val="00A028F5"/>
    <w:rsid w:val="00A04156"/>
    <w:rsid w:val="00A04368"/>
    <w:rsid w:val="00A06491"/>
    <w:rsid w:val="00A069F3"/>
    <w:rsid w:val="00A0743F"/>
    <w:rsid w:val="00A10411"/>
    <w:rsid w:val="00A10AC0"/>
    <w:rsid w:val="00A110EF"/>
    <w:rsid w:val="00A115F5"/>
    <w:rsid w:val="00A11EF5"/>
    <w:rsid w:val="00A124E7"/>
    <w:rsid w:val="00A12D4C"/>
    <w:rsid w:val="00A134F7"/>
    <w:rsid w:val="00A1784A"/>
    <w:rsid w:val="00A20135"/>
    <w:rsid w:val="00A20785"/>
    <w:rsid w:val="00A20DD6"/>
    <w:rsid w:val="00A21C1D"/>
    <w:rsid w:val="00A21DD0"/>
    <w:rsid w:val="00A22498"/>
    <w:rsid w:val="00A23106"/>
    <w:rsid w:val="00A23CC7"/>
    <w:rsid w:val="00A25BF5"/>
    <w:rsid w:val="00A269A8"/>
    <w:rsid w:val="00A26AE9"/>
    <w:rsid w:val="00A26E98"/>
    <w:rsid w:val="00A27CA9"/>
    <w:rsid w:val="00A30719"/>
    <w:rsid w:val="00A3097A"/>
    <w:rsid w:val="00A30E9E"/>
    <w:rsid w:val="00A31294"/>
    <w:rsid w:val="00A31CC4"/>
    <w:rsid w:val="00A33A1C"/>
    <w:rsid w:val="00A33AD2"/>
    <w:rsid w:val="00A342B5"/>
    <w:rsid w:val="00A34370"/>
    <w:rsid w:val="00A34539"/>
    <w:rsid w:val="00A34D8D"/>
    <w:rsid w:val="00A34E59"/>
    <w:rsid w:val="00A37A80"/>
    <w:rsid w:val="00A40F13"/>
    <w:rsid w:val="00A412B2"/>
    <w:rsid w:val="00A41382"/>
    <w:rsid w:val="00A41508"/>
    <w:rsid w:val="00A4174A"/>
    <w:rsid w:val="00A4222B"/>
    <w:rsid w:val="00A422CA"/>
    <w:rsid w:val="00A43DAE"/>
    <w:rsid w:val="00A44195"/>
    <w:rsid w:val="00A443B2"/>
    <w:rsid w:val="00A44D58"/>
    <w:rsid w:val="00A45F1F"/>
    <w:rsid w:val="00A4603B"/>
    <w:rsid w:val="00A4747D"/>
    <w:rsid w:val="00A47EAB"/>
    <w:rsid w:val="00A509EA"/>
    <w:rsid w:val="00A51525"/>
    <w:rsid w:val="00A515B8"/>
    <w:rsid w:val="00A52393"/>
    <w:rsid w:val="00A53C0C"/>
    <w:rsid w:val="00A54376"/>
    <w:rsid w:val="00A5489D"/>
    <w:rsid w:val="00A54911"/>
    <w:rsid w:val="00A557A2"/>
    <w:rsid w:val="00A55F08"/>
    <w:rsid w:val="00A57108"/>
    <w:rsid w:val="00A5728F"/>
    <w:rsid w:val="00A603C4"/>
    <w:rsid w:val="00A60F25"/>
    <w:rsid w:val="00A60F91"/>
    <w:rsid w:val="00A61053"/>
    <w:rsid w:val="00A612D8"/>
    <w:rsid w:val="00A61A38"/>
    <w:rsid w:val="00A62205"/>
    <w:rsid w:val="00A6234D"/>
    <w:rsid w:val="00A623EF"/>
    <w:rsid w:val="00A62525"/>
    <w:rsid w:val="00A62EB4"/>
    <w:rsid w:val="00A6454F"/>
    <w:rsid w:val="00A64CD0"/>
    <w:rsid w:val="00A65BE3"/>
    <w:rsid w:val="00A66644"/>
    <w:rsid w:val="00A67465"/>
    <w:rsid w:val="00A70198"/>
    <w:rsid w:val="00A728B9"/>
    <w:rsid w:val="00A73141"/>
    <w:rsid w:val="00A73647"/>
    <w:rsid w:val="00A74A41"/>
    <w:rsid w:val="00A74BFA"/>
    <w:rsid w:val="00A75DDB"/>
    <w:rsid w:val="00A76721"/>
    <w:rsid w:val="00A8004A"/>
    <w:rsid w:val="00A80183"/>
    <w:rsid w:val="00A81B5B"/>
    <w:rsid w:val="00A82B3A"/>
    <w:rsid w:val="00A82BEE"/>
    <w:rsid w:val="00A8336E"/>
    <w:rsid w:val="00A83EC2"/>
    <w:rsid w:val="00A84D59"/>
    <w:rsid w:val="00A856DB"/>
    <w:rsid w:val="00A856E6"/>
    <w:rsid w:val="00A85C36"/>
    <w:rsid w:val="00A86089"/>
    <w:rsid w:val="00A872E0"/>
    <w:rsid w:val="00A87693"/>
    <w:rsid w:val="00A87760"/>
    <w:rsid w:val="00A9029D"/>
    <w:rsid w:val="00A902B5"/>
    <w:rsid w:val="00A90A0A"/>
    <w:rsid w:val="00A92C00"/>
    <w:rsid w:val="00A92D1B"/>
    <w:rsid w:val="00A93368"/>
    <w:rsid w:val="00A946B2"/>
    <w:rsid w:val="00A94EE0"/>
    <w:rsid w:val="00A950E0"/>
    <w:rsid w:val="00A95334"/>
    <w:rsid w:val="00AA08AD"/>
    <w:rsid w:val="00AA09BA"/>
    <w:rsid w:val="00AA0BC8"/>
    <w:rsid w:val="00AA1C65"/>
    <w:rsid w:val="00AA2E8A"/>
    <w:rsid w:val="00AA3326"/>
    <w:rsid w:val="00AA3F5A"/>
    <w:rsid w:val="00AA6FE7"/>
    <w:rsid w:val="00AB0019"/>
    <w:rsid w:val="00AB078A"/>
    <w:rsid w:val="00AB2FAB"/>
    <w:rsid w:val="00AB3D72"/>
    <w:rsid w:val="00AB6945"/>
    <w:rsid w:val="00AB6955"/>
    <w:rsid w:val="00AB7965"/>
    <w:rsid w:val="00AB7FAE"/>
    <w:rsid w:val="00AC07AF"/>
    <w:rsid w:val="00AC18CA"/>
    <w:rsid w:val="00AC19C7"/>
    <w:rsid w:val="00AC1F24"/>
    <w:rsid w:val="00AC1F6E"/>
    <w:rsid w:val="00AC1F7F"/>
    <w:rsid w:val="00AC1FB0"/>
    <w:rsid w:val="00AC2073"/>
    <w:rsid w:val="00AC548E"/>
    <w:rsid w:val="00AC7E9B"/>
    <w:rsid w:val="00AD0303"/>
    <w:rsid w:val="00AD0E1A"/>
    <w:rsid w:val="00AD0FF6"/>
    <w:rsid w:val="00AD1516"/>
    <w:rsid w:val="00AD1F4E"/>
    <w:rsid w:val="00AD2243"/>
    <w:rsid w:val="00AD2C0C"/>
    <w:rsid w:val="00AD2CD8"/>
    <w:rsid w:val="00AD2EE7"/>
    <w:rsid w:val="00AD3EBD"/>
    <w:rsid w:val="00AD4440"/>
    <w:rsid w:val="00AD4FFA"/>
    <w:rsid w:val="00AD6815"/>
    <w:rsid w:val="00AD70A9"/>
    <w:rsid w:val="00AD731D"/>
    <w:rsid w:val="00AD75D1"/>
    <w:rsid w:val="00AD78F1"/>
    <w:rsid w:val="00AD7ABA"/>
    <w:rsid w:val="00AD7C5D"/>
    <w:rsid w:val="00AE0D36"/>
    <w:rsid w:val="00AE187D"/>
    <w:rsid w:val="00AE1A7E"/>
    <w:rsid w:val="00AE1E6E"/>
    <w:rsid w:val="00AE3CCF"/>
    <w:rsid w:val="00AE43F3"/>
    <w:rsid w:val="00AE4B2F"/>
    <w:rsid w:val="00AE572B"/>
    <w:rsid w:val="00AE6245"/>
    <w:rsid w:val="00AE712F"/>
    <w:rsid w:val="00AE7F34"/>
    <w:rsid w:val="00AF0856"/>
    <w:rsid w:val="00AF0BA7"/>
    <w:rsid w:val="00AF3E94"/>
    <w:rsid w:val="00AF5BB4"/>
    <w:rsid w:val="00AF629F"/>
    <w:rsid w:val="00AF6B3F"/>
    <w:rsid w:val="00AF6C20"/>
    <w:rsid w:val="00B002A5"/>
    <w:rsid w:val="00B0030E"/>
    <w:rsid w:val="00B004AC"/>
    <w:rsid w:val="00B0183B"/>
    <w:rsid w:val="00B01B07"/>
    <w:rsid w:val="00B025E1"/>
    <w:rsid w:val="00B03451"/>
    <w:rsid w:val="00B034C2"/>
    <w:rsid w:val="00B0556C"/>
    <w:rsid w:val="00B06005"/>
    <w:rsid w:val="00B07368"/>
    <w:rsid w:val="00B0773F"/>
    <w:rsid w:val="00B078AE"/>
    <w:rsid w:val="00B07CBF"/>
    <w:rsid w:val="00B116C0"/>
    <w:rsid w:val="00B130D6"/>
    <w:rsid w:val="00B1376E"/>
    <w:rsid w:val="00B15FA6"/>
    <w:rsid w:val="00B16811"/>
    <w:rsid w:val="00B1734D"/>
    <w:rsid w:val="00B175D7"/>
    <w:rsid w:val="00B17A17"/>
    <w:rsid w:val="00B202B2"/>
    <w:rsid w:val="00B2072C"/>
    <w:rsid w:val="00B21503"/>
    <w:rsid w:val="00B21770"/>
    <w:rsid w:val="00B21869"/>
    <w:rsid w:val="00B22705"/>
    <w:rsid w:val="00B23F31"/>
    <w:rsid w:val="00B24180"/>
    <w:rsid w:val="00B24E92"/>
    <w:rsid w:val="00B2531E"/>
    <w:rsid w:val="00B26205"/>
    <w:rsid w:val="00B26F9E"/>
    <w:rsid w:val="00B27061"/>
    <w:rsid w:val="00B271B7"/>
    <w:rsid w:val="00B27849"/>
    <w:rsid w:val="00B27DDB"/>
    <w:rsid w:val="00B27E1D"/>
    <w:rsid w:val="00B3011E"/>
    <w:rsid w:val="00B30FFC"/>
    <w:rsid w:val="00B32763"/>
    <w:rsid w:val="00B32C9E"/>
    <w:rsid w:val="00B33D39"/>
    <w:rsid w:val="00B34252"/>
    <w:rsid w:val="00B35239"/>
    <w:rsid w:val="00B361B7"/>
    <w:rsid w:val="00B36778"/>
    <w:rsid w:val="00B40459"/>
    <w:rsid w:val="00B408A2"/>
    <w:rsid w:val="00B4329C"/>
    <w:rsid w:val="00B436A9"/>
    <w:rsid w:val="00B43CF9"/>
    <w:rsid w:val="00B44D09"/>
    <w:rsid w:val="00B45100"/>
    <w:rsid w:val="00B45826"/>
    <w:rsid w:val="00B45CE4"/>
    <w:rsid w:val="00B47A6B"/>
    <w:rsid w:val="00B47B09"/>
    <w:rsid w:val="00B504F9"/>
    <w:rsid w:val="00B5062F"/>
    <w:rsid w:val="00B51A7C"/>
    <w:rsid w:val="00B52503"/>
    <w:rsid w:val="00B528A4"/>
    <w:rsid w:val="00B561C1"/>
    <w:rsid w:val="00B562B2"/>
    <w:rsid w:val="00B56B21"/>
    <w:rsid w:val="00B57279"/>
    <w:rsid w:val="00B57674"/>
    <w:rsid w:val="00B60575"/>
    <w:rsid w:val="00B61330"/>
    <w:rsid w:val="00B61BC6"/>
    <w:rsid w:val="00B61DD9"/>
    <w:rsid w:val="00B63ED2"/>
    <w:rsid w:val="00B64936"/>
    <w:rsid w:val="00B65889"/>
    <w:rsid w:val="00B658B5"/>
    <w:rsid w:val="00B678D9"/>
    <w:rsid w:val="00B7099D"/>
    <w:rsid w:val="00B70EC0"/>
    <w:rsid w:val="00B71988"/>
    <w:rsid w:val="00B723D4"/>
    <w:rsid w:val="00B7367A"/>
    <w:rsid w:val="00B7475B"/>
    <w:rsid w:val="00B7530E"/>
    <w:rsid w:val="00B7555D"/>
    <w:rsid w:val="00B75681"/>
    <w:rsid w:val="00B76EE6"/>
    <w:rsid w:val="00B76F95"/>
    <w:rsid w:val="00B7722C"/>
    <w:rsid w:val="00B809B6"/>
    <w:rsid w:val="00B809E6"/>
    <w:rsid w:val="00B81840"/>
    <w:rsid w:val="00B82D3E"/>
    <w:rsid w:val="00B8417B"/>
    <w:rsid w:val="00B84B8C"/>
    <w:rsid w:val="00B858E6"/>
    <w:rsid w:val="00B874E0"/>
    <w:rsid w:val="00B87B69"/>
    <w:rsid w:val="00B90172"/>
    <w:rsid w:val="00B90272"/>
    <w:rsid w:val="00B90307"/>
    <w:rsid w:val="00B905D9"/>
    <w:rsid w:val="00B90B1D"/>
    <w:rsid w:val="00B90E1C"/>
    <w:rsid w:val="00B91C3A"/>
    <w:rsid w:val="00B9208A"/>
    <w:rsid w:val="00B9277F"/>
    <w:rsid w:val="00B927FA"/>
    <w:rsid w:val="00B9288E"/>
    <w:rsid w:val="00B92F47"/>
    <w:rsid w:val="00B940AA"/>
    <w:rsid w:val="00B95FE5"/>
    <w:rsid w:val="00B96C32"/>
    <w:rsid w:val="00B96EC2"/>
    <w:rsid w:val="00B9754B"/>
    <w:rsid w:val="00BA04EA"/>
    <w:rsid w:val="00BA0F2B"/>
    <w:rsid w:val="00BA18AA"/>
    <w:rsid w:val="00BA1B7E"/>
    <w:rsid w:val="00BA27A9"/>
    <w:rsid w:val="00BA2C35"/>
    <w:rsid w:val="00BA32E1"/>
    <w:rsid w:val="00BA539F"/>
    <w:rsid w:val="00BA5AF8"/>
    <w:rsid w:val="00BA5C99"/>
    <w:rsid w:val="00BA6B2B"/>
    <w:rsid w:val="00BB15F0"/>
    <w:rsid w:val="00BB367E"/>
    <w:rsid w:val="00BB40DC"/>
    <w:rsid w:val="00BB6387"/>
    <w:rsid w:val="00BB78BC"/>
    <w:rsid w:val="00BC1C88"/>
    <w:rsid w:val="00BC3FEE"/>
    <w:rsid w:val="00BC49BC"/>
    <w:rsid w:val="00BC4D6A"/>
    <w:rsid w:val="00BC5A43"/>
    <w:rsid w:val="00BC5A5B"/>
    <w:rsid w:val="00BC5E4E"/>
    <w:rsid w:val="00BC70B9"/>
    <w:rsid w:val="00BC711C"/>
    <w:rsid w:val="00BC72F0"/>
    <w:rsid w:val="00BD0229"/>
    <w:rsid w:val="00BD0569"/>
    <w:rsid w:val="00BD1D5D"/>
    <w:rsid w:val="00BD212F"/>
    <w:rsid w:val="00BD2714"/>
    <w:rsid w:val="00BD286F"/>
    <w:rsid w:val="00BD32B2"/>
    <w:rsid w:val="00BD6E20"/>
    <w:rsid w:val="00BD770F"/>
    <w:rsid w:val="00BE042C"/>
    <w:rsid w:val="00BE04A0"/>
    <w:rsid w:val="00BE0CB1"/>
    <w:rsid w:val="00BE1693"/>
    <w:rsid w:val="00BE1797"/>
    <w:rsid w:val="00BE189D"/>
    <w:rsid w:val="00BE1D71"/>
    <w:rsid w:val="00BE22F4"/>
    <w:rsid w:val="00BE2B23"/>
    <w:rsid w:val="00BE2B5A"/>
    <w:rsid w:val="00BE2E2E"/>
    <w:rsid w:val="00BE49C1"/>
    <w:rsid w:val="00BE5220"/>
    <w:rsid w:val="00BE5641"/>
    <w:rsid w:val="00BE5EBC"/>
    <w:rsid w:val="00BE7BC6"/>
    <w:rsid w:val="00BF0D24"/>
    <w:rsid w:val="00BF15FA"/>
    <w:rsid w:val="00BF3917"/>
    <w:rsid w:val="00BF4E08"/>
    <w:rsid w:val="00BF4EF9"/>
    <w:rsid w:val="00BF6029"/>
    <w:rsid w:val="00BF6CC2"/>
    <w:rsid w:val="00BF7235"/>
    <w:rsid w:val="00C001E8"/>
    <w:rsid w:val="00C021D0"/>
    <w:rsid w:val="00C02571"/>
    <w:rsid w:val="00C02A9E"/>
    <w:rsid w:val="00C03079"/>
    <w:rsid w:val="00C0387A"/>
    <w:rsid w:val="00C03E64"/>
    <w:rsid w:val="00C047E0"/>
    <w:rsid w:val="00C04BD9"/>
    <w:rsid w:val="00C06961"/>
    <w:rsid w:val="00C06A8C"/>
    <w:rsid w:val="00C07212"/>
    <w:rsid w:val="00C07481"/>
    <w:rsid w:val="00C1005B"/>
    <w:rsid w:val="00C1076A"/>
    <w:rsid w:val="00C10935"/>
    <w:rsid w:val="00C12129"/>
    <w:rsid w:val="00C12309"/>
    <w:rsid w:val="00C12BD4"/>
    <w:rsid w:val="00C1381D"/>
    <w:rsid w:val="00C143F3"/>
    <w:rsid w:val="00C15AB4"/>
    <w:rsid w:val="00C15C22"/>
    <w:rsid w:val="00C15CCC"/>
    <w:rsid w:val="00C1680B"/>
    <w:rsid w:val="00C16B08"/>
    <w:rsid w:val="00C1749B"/>
    <w:rsid w:val="00C206E5"/>
    <w:rsid w:val="00C21B3E"/>
    <w:rsid w:val="00C23643"/>
    <w:rsid w:val="00C24F5D"/>
    <w:rsid w:val="00C268C6"/>
    <w:rsid w:val="00C273FF"/>
    <w:rsid w:val="00C308BB"/>
    <w:rsid w:val="00C313FF"/>
    <w:rsid w:val="00C32388"/>
    <w:rsid w:val="00C33084"/>
    <w:rsid w:val="00C3349F"/>
    <w:rsid w:val="00C33D0D"/>
    <w:rsid w:val="00C34582"/>
    <w:rsid w:val="00C35D53"/>
    <w:rsid w:val="00C35EF9"/>
    <w:rsid w:val="00C36197"/>
    <w:rsid w:val="00C36445"/>
    <w:rsid w:val="00C36B97"/>
    <w:rsid w:val="00C36C18"/>
    <w:rsid w:val="00C37796"/>
    <w:rsid w:val="00C40543"/>
    <w:rsid w:val="00C416C8"/>
    <w:rsid w:val="00C41EFD"/>
    <w:rsid w:val="00C42271"/>
    <w:rsid w:val="00C43CF7"/>
    <w:rsid w:val="00C4419B"/>
    <w:rsid w:val="00C447A7"/>
    <w:rsid w:val="00C44EB4"/>
    <w:rsid w:val="00C44F33"/>
    <w:rsid w:val="00C4514D"/>
    <w:rsid w:val="00C45443"/>
    <w:rsid w:val="00C45772"/>
    <w:rsid w:val="00C45A75"/>
    <w:rsid w:val="00C463DB"/>
    <w:rsid w:val="00C47338"/>
    <w:rsid w:val="00C47443"/>
    <w:rsid w:val="00C47E0F"/>
    <w:rsid w:val="00C5068B"/>
    <w:rsid w:val="00C50ED9"/>
    <w:rsid w:val="00C512F1"/>
    <w:rsid w:val="00C51611"/>
    <w:rsid w:val="00C52FB2"/>
    <w:rsid w:val="00C53092"/>
    <w:rsid w:val="00C53441"/>
    <w:rsid w:val="00C53FBC"/>
    <w:rsid w:val="00C5498D"/>
    <w:rsid w:val="00C5511B"/>
    <w:rsid w:val="00C55412"/>
    <w:rsid w:val="00C556E9"/>
    <w:rsid w:val="00C559D2"/>
    <w:rsid w:val="00C55A3B"/>
    <w:rsid w:val="00C56D99"/>
    <w:rsid w:val="00C61DB8"/>
    <w:rsid w:val="00C623A7"/>
    <w:rsid w:val="00C633C4"/>
    <w:rsid w:val="00C64199"/>
    <w:rsid w:val="00C6600A"/>
    <w:rsid w:val="00C66EB2"/>
    <w:rsid w:val="00C6D8ED"/>
    <w:rsid w:val="00C70DD5"/>
    <w:rsid w:val="00C71612"/>
    <w:rsid w:val="00C71E32"/>
    <w:rsid w:val="00C71F86"/>
    <w:rsid w:val="00C72979"/>
    <w:rsid w:val="00C72B16"/>
    <w:rsid w:val="00C736BF"/>
    <w:rsid w:val="00C74090"/>
    <w:rsid w:val="00C7572C"/>
    <w:rsid w:val="00C76EFD"/>
    <w:rsid w:val="00C7748B"/>
    <w:rsid w:val="00C776DA"/>
    <w:rsid w:val="00C779AB"/>
    <w:rsid w:val="00C80064"/>
    <w:rsid w:val="00C80505"/>
    <w:rsid w:val="00C80763"/>
    <w:rsid w:val="00C80E3F"/>
    <w:rsid w:val="00C811EB"/>
    <w:rsid w:val="00C81383"/>
    <w:rsid w:val="00C8194C"/>
    <w:rsid w:val="00C9054A"/>
    <w:rsid w:val="00C91080"/>
    <w:rsid w:val="00C91EC0"/>
    <w:rsid w:val="00C9249D"/>
    <w:rsid w:val="00C93A73"/>
    <w:rsid w:val="00C93D02"/>
    <w:rsid w:val="00C93F5E"/>
    <w:rsid w:val="00C941D1"/>
    <w:rsid w:val="00C942C5"/>
    <w:rsid w:val="00C94C7B"/>
    <w:rsid w:val="00C95BC4"/>
    <w:rsid w:val="00C97152"/>
    <w:rsid w:val="00C97BEF"/>
    <w:rsid w:val="00C97D84"/>
    <w:rsid w:val="00CA02D6"/>
    <w:rsid w:val="00CA0AB8"/>
    <w:rsid w:val="00CA305A"/>
    <w:rsid w:val="00CA3399"/>
    <w:rsid w:val="00CA4015"/>
    <w:rsid w:val="00CA4BEE"/>
    <w:rsid w:val="00CA516D"/>
    <w:rsid w:val="00CA56A4"/>
    <w:rsid w:val="00CA5711"/>
    <w:rsid w:val="00CA5F9F"/>
    <w:rsid w:val="00CA7A87"/>
    <w:rsid w:val="00CB0944"/>
    <w:rsid w:val="00CB1526"/>
    <w:rsid w:val="00CB1E4D"/>
    <w:rsid w:val="00CB2685"/>
    <w:rsid w:val="00CB39EA"/>
    <w:rsid w:val="00CB45C7"/>
    <w:rsid w:val="00CB53DF"/>
    <w:rsid w:val="00CB5624"/>
    <w:rsid w:val="00CB5FF5"/>
    <w:rsid w:val="00CB6856"/>
    <w:rsid w:val="00CB7058"/>
    <w:rsid w:val="00CB7419"/>
    <w:rsid w:val="00CB7598"/>
    <w:rsid w:val="00CB7960"/>
    <w:rsid w:val="00CB7F75"/>
    <w:rsid w:val="00CC1139"/>
    <w:rsid w:val="00CC138F"/>
    <w:rsid w:val="00CC2810"/>
    <w:rsid w:val="00CC2CBB"/>
    <w:rsid w:val="00CC2D21"/>
    <w:rsid w:val="00CC2FDC"/>
    <w:rsid w:val="00CC34FB"/>
    <w:rsid w:val="00CC3583"/>
    <w:rsid w:val="00CC660F"/>
    <w:rsid w:val="00CC6C7A"/>
    <w:rsid w:val="00CC6DE6"/>
    <w:rsid w:val="00CC70C9"/>
    <w:rsid w:val="00CC70F8"/>
    <w:rsid w:val="00CC798F"/>
    <w:rsid w:val="00CC7F05"/>
    <w:rsid w:val="00CD2945"/>
    <w:rsid w:val="00CD2A9A"/>
    <w:rsid w:val="00CD68EE"/>
    <w:rsid w:val="00CD69DF"/>
    <w:rsid w:val="00CD6C74"/>
    <w:rsid w:val="00CD73C0"/>
    <w:rsid w:val="00CE0972"/>
    <w:rsid w:val="00CE2CEA"/>
    <w:rsid w:val="00CE2E80"/>
    <w:rsid w:val="00CE3607"/>
    <w:rsid w:val="00CE39FF"/>
    <w:rsid w:val="00CE3AC9"/>
    <w:rsid w:val="00CE4F7D"/>
    <w:rsid w:val="00CE5CE4"/>
    <w:rsid w:val="00CE6997"/>
    <w:rsid w:val="00CE7879"/>
    <w:rsid w:val="00CF0831"/>
    <w:rsid w:val="00CF09CF"/>
    <w:rsid w:val="00CF0FFA"/>
    <w:rsid w:val="00CF1233"/>
    <w:rsid w:val="00CF2C36"/>
    <w:rsid w:val="00CF2DDC"/>
    <w:rsid w:val="00CF32AB"/>
    <w:rsid w:val="00CF633D"/>
    <w:rsid w:val="00CF6889"/>
    <w:rsid w:val="00CF6F59"/>
    <w:rsid w:val="00CF7396"/>
    <w:rsid w:val="00CF7520"/>
    <w:rsid w:val="00CF7555"/>
    <w:rsid w:val="00CF7EC1"/>
    <w:rsid w:val="00D00170"/>
    <w:rsid w:val="00D012C7"/>
    <w:rsid w:val="00D01926"/>
    <w:rsid w:val="00D034EE"/>
    <w:rsid w:val="00D037F5"/>
    <w:rsid w:val="00D0423E"/>
    <w:rsid w:val="00D0475E"/>
    <w:rsid w:val="00D04ECA"/>
    <w:rsid w:val="00D04F1A"/>
    <w:rsid w:val="00D054A0"/>
    <w:rsid w:val="00D059B9"/>
    <w:rsid w:val="00D069C2"/>
    <w:rsid w:val="00D071F6"/>
    <w:rsid w:val="00D128B0"/>
    <w:rsid w:val="00D130EC"/>
    <w:rsid w:val="00D1338D"/>
    <w:rsid w:val="00D14B49"/>
    <w:rsid w:val="00D14D17"/>
    <w:rsid w:val="00D153BD"/>
    <w:rsid w:val="00D168EA"/>
    <w:rsid w:val="00D175BD"/>
    <w:rsid w:val="00D20077"/>
    <w:rsid w:val="00D22651"/>
    <w:rsid w:val="00D228AF"/>
    <w:rsid w:val="00D23CCB"/>
    <w:rsid w:val="00D246C7"/>
    <w:rsid w:val="00D24C37"/>
    <w:rsid w:val="00D25B65"/>
    <w:rsid w:val="00D25B76"/>
    <w:rsid w:val="00D26624"/>
    <w:rsid w:val="00D26934"/>
    <w:rsid w:val="00D26BDE"/>
    <w:rsid w:val="00D2701F"/>
    <w:rsid w:val="00D27319"/>
    <w:rsid w:val="00D27F25"/>
    <w:rsid w:val="00D30458"/>
    <w:rsid w:val="00D3057F"/>
    <w:rsid w:val="00D30C6A"/>
    <w:rsid w:val="00D30FDF"/>
    <w:rsid w:val="00D32465"/>
    <w:rsid w:val="00D32985"/>
    <w:rsid w:val="00D32AF8"/>
    <w:rsid w:val="00D32D9B"/>
    <w:rsid w:val="00D33673"/>
    <w:rsid w:val="00D336CD"/>
    <w:rsid w:val="00D33D15"/>
    <w:rsid w:val="00D34543"/>
    <w:rsid w:val="00D35339"/>
    <w:rsid w:val="00D35EAC"/>
    <w:rsid w:val="00D36E30"/>
    <w:rsid w:val="00D40ECD"/>
    <w:rsid w:val="00D40FE8"/>
    <w:rsid w:val="00D41962"/>
    <w:rsid w:val="00D4248B"/>
    <w:rsid w:val="00D42809"/>
    <w:rsid w:val="00D436A9"/>
    <w:rsid w:val="00D44069"/>
    <w:rsid w:val="00D44AD7"/>
    <w:rsid w:val="00D45841"/>
    <w:rsid w:val="00D4589A"/>
    <w:rsid w:val="00D463AA"/>
    <w:rsid w:val="00D46E2D"/>
    <w:rsid w:val="00D50021"/>
    <w:rsid w:val="00D501E1"/>
    <w:rsid w:val="00D50432"/>
    <w:rsid w:val="00D5081C"/>
    <w:rsid w:val="00D519C5"/>
    <w:rsid w:val="00D5274A"/>
    <w:rsid w:val="00D53D05"/>
    <w:rsid w:val="00D540CF"/>
    <w:rsid w:val="00D5464D"/>
    <w:rsid w:val="00D546D7"/>
    <w:rsid w:val="00D55F59"/>
    <w:rsid w:val="00D56E6B"/>
    <w:rsid w:val="00D607A0"/>
    <w:rsid w:val="00D60A06"/>
    <w:rsid w:val="00D60ECF"/>
    <w:rsid w:val="00D6240B"/>
    <w:rsid w:val="00D62995"/>
    <w:rsid w:val="00D6379B"/>
    <w:rsid w:val="00D643C0"/>
    <w:rsid w:val="00D649A4"/>
    <w:rsid w:val="00D651DA"/>
    <w:rsid w:val="00D657D4"/>
    <w:rsid w:val="00D66F44"/>
    <w:rsid w:val="00D67A06"/>
    <w:rsid w:val="00D67A26"/>
    <w:rsid w:val="00D70E0E"/>
    <w:rsid w:val="00D71487"/>
    <w:rsid w:val="00D71879"/>
    <w:rsid w:val="00D71986"/>
    <w:rsid w:val="00D727E6"/>
    <w:rsid w:val="00D732D4"/>
    <w:rsid w:val="00D73E01"/>
    <w:rsid w:val="00D73E67"/>
    <w:rsid w:val="00D755A0"/>
    <w:rsid w:val="00D755B9"/>
    <w:rsid w:val="00D75AA4"/>
    <w:rsid w:val="00D776BF"/>
    <w:rsid w:val="00D77797"/>
    <w:rsid w:val="00D80F2E"/>
    <w:rsid w:val="00D812CB"/>
    <w:rsid w:val="00D825DE"/>
    <w:rsid w:val="00D82FC2"/>
    <w:rsid w:val="00D845A4"/>
    <w:rsid w:val="00D8496A"/>
    <w:rsid w:val="00D84AB7"/>
    <w:rsid w:val="00D84DD0"/>
    <w:rsid w:val="00D84EED"/>
    <w:rsid w:val="00D8503E"/>
    <w:rsid w:val="00D8503F"/>
    <w:rsid w:val="00D85517"/>
    <w:rsid w:val="00D85690"/>
    <w:rsid w:val="00D858A4"/>
    <w:rsid w:val="00D87A4C"/>
    <w:rsid w:val="00D87EA3"/>
    <w:rsid w:val="00D90656"/>
    <w:rsid w:val="00D90CDB"/>
    <w:rsid w:val="00D921A8"/>
    <w:rsid w:val="00D923EB"/>
    <w:rsid w:val="00D93280"/>
    <w:rsid w:val="00D93D19"/>
    <w:rsid w:val="00D97BF7"/>
    <w:rsid w:val="00D97E90"/>
    <w:rsid w:val="00DA00DE"/>
    <w:rsid w:val="00DA0314"/>
    <w:rsid w:val="00DA28C0"/>
    <w:rsid w:val="00DA2C7F"/>
    <w:rsid w:val="00DA3610"/>
    <w:rsid w:val="00DA453F"/>
    <w:rsid w:val="00DA6512"/>
    <w:rsid w:val="00DA77DE"/>
    <w:rsid w:val="00DA7A5F"/>
    <w:rsid w:val="00DB317C"/>
    <w:rsid w:val="00DB3E12"/>
    <w:rsid w:val="00DB56B3"/>
    <w:rsid w:val="00DB7F18"/>
    <w:rsid w:val="00DC02FE"/>
    <w:rsid w:val="00DC09D8"/>
    <w:rsid w:val="00DC0D94"/>
    <w:rsid w:val="00DC2D9D"/>
    <w:rsid w:val="00DC2E31"/>
    <w:rsid w:val="00DC2EE2"/>
    <w:rsid w:val="00DC314D"/>
    <w:rsid w:val="00DC3376"/>
    <w:rsid w:val="00DC481B"/>
    <w:rsid w:val="00DC5047"/>
    <w:rsid w:val="00DC5A73"/>
    <w:rsid w:val="00DC5E98"/>
    <w:rsid w:val="00DC6343"/>
    <w:rsid w:val="00DC6F89"/>
    <w:rsid w:val="00DC7F3F"/>
    <w:rsid w:val="00DC7FF3"/>
    <w:rsid w:val="00DD4901"/>
    <w:rsid w:val="00DD5212"/>
    <w:rsid w:val="00DD5A4C"/>
    <w:rsid w:val="00DD70CC"/>
    <w:rsid w:val="00DD72E0"/>
    <w:rsid w:val="00DE143B"/>
    <w:rsid w:val="00DE4F46"/>
    <w:rsid w:val="00DE5807"/>
    <w:rsid w:val="00DE688B"/>
    <w:rsid w:val="00DE72BF"/>
    <w:rsid w:val="00DE7D7A"/>
    <w:rsid w:val="00DE7EC3"/>
    <w:rsid w:val="00DF0139"/>
    <w:rsid w:val="00DF0FA6"/>
    <w:rsid w:val="00DF1015"/>
    <w:rsid w:val="00DF1019"/>
    <w:rsid w:val="00DF15DA"/>
    <w:rsid w:val="00DF35F8"/>
    <w:rsid w:val="00DF4137"/>
    <w:rsid w:val="00DF5095"/>
    <w:rsid w:val="00DF52AE"/>
    <w:rsid w:val="00DF5745"/>
    <w:rsid w:val="00DF5D48"/>
    <w:rsid w:val="00DF5F87"/>
    <w:rsid w:val="00DF68C1"/>
    <w:rsid w:val="00DF6B2A"/>
    <w:rsid w:val="00DF78BB"/>
    <w:rsid w:val="00DF7A07"/>
    <w:rsid w:val="00DF7CFE"/>
    <w:rsid w:val="00E00FAF"/>
    <w:rsid w:val="00E0116D"/>
    <w:rsid w:val="00E01478"/>
    <w:rsid w:val="00E02AFF"/>
    <w:rsid w:val="00E03ECB"/>
    <w:rsid w:val="00E0443D"/>
    <w:rsid w:val="00E04449"/>
    <w:rsid w:val="00E055DC"/>
    <w:rsid w:val="00E05660"/>
    <w:rsid w:val="00E05E6E"/>
    <w:rsid w:val="00E07C76"/>
    <w:rsid w:val="00E10493"/>
    <w:rsid w:val="00E11082"/>
    <w:rsid w:val="00E1152F"/>
    <w:rsid w:val="00E11815"/>
    <w:rsid w:val="00E12303"/>
    <w:rsid w:val="00E126FE"/>
    <w:rsid w:val="00E14415"/>
    <w:rsid w:val="00E1557E"/>
    <w:rsid w:val="00E17684"/>
    <w:rsid w:val="00E1773A"/>
    <w:rsid w:val="00E17A7D"/>
    <w:rsid w:val="00E22B78"/>
    <w:rsid w:val="00E23C5F"/>
    <w:rsid w:val="00E23E11"/>
    <w:rsid w:val="00E24556"/>
    <w:rsid w:val="00E24BB4"/>
    <w:rsid w:val="00E24D6E"/>
    <w:rsid w:val="00E262B4"/>
    <w:rsid w:val="00E262E2"/>
    <w:rsid w:val="00E26337"/>
    <w:rsid w:val="00E26575"/>
    <w:rsid w:val="00E26DEF"/>
    <w:rsid w:val="00E26F32"/>
    <w:rsid w:val="00E31FBF"/>
    <w:rsid w:val="00E326ED"/>
    <w:rsid w:val="00E32850"/>
    <w:rsid w:val="00E33A15"/>
    <w:rsid w:val="00E35C24"/>
    <w:rsid w:val="00E37365"/>
    <w:rsid w:val="00E37C50"/>
    <w:rsid w:val="00E4008A"/>
    <w:rsid w:val="00E4037A"/>
    <w:rsid w:val="00E404F2"/>
    <w:rsid w:val="00E4163F"/>
    <w:rsid w:val="00E41FA1"/>
    <w:rsid w:val="00E424FB"/>
    <w:rsid w:val="00E4497B"/>
    <w:rsid w:val="00E449E2"/>
    <w:rsid w:val="00E44A62"/>
    <w:rsid w:val="00E472DE"/>
    <w:rsid w:val="00E474B7"/>
    <w:rsid w:val="00E475CD"/>
    <w:rsid w:val="00E479EA"/>
    <w:rsid w:val="00E50B0A"/>
    <w:rsid w:val="00E50CB7"/>
    <w:rsid w:val="00E52F77"/>
    <w:rsid w:val="00E53B4B"/>
    <w:rsid w:val="00E5488E"/>
    <w:rsid w:val="00E54FE9"/>
    <w:rsid w:val="00E5558C"/>
    <w:rsid w:val="00E5585C"/>
    <w:rsid w:val="00E560C9"/>
    <w:rsid w:val="00E565CA"/>
    <w:rsid w:val="00E60718"/>
    <w:rsid w:val="00E6138A"/>
    <w:rsid w:val="00E6140D"/>
    <w:rsid w:val="00E61540"/>
    <w:rsid w:val="00E61F25"/>
    <w:rsid w:val="00E64E2F"/>
    <w:rsid w:val="00E6509B"/>
    <w:rsid w:val="00E66AB3"/>
    <w:rsid w:val="00E66B2F"/>
    <w:rsid w:val="00E670CF"/>
    <w:rsid w:val="00E67A3B"/>
    <w:rsid w:val="00E701B9"/>
    <w:rsid w:val="00E711CC"/>
    <w:rsid w:val="00E72D13"/>
    <w:rsid w:val="00E72F70"/>
    <w:rsid w:val="00E72FDD"/>
    <w:rsid w:val="00E732B6"/>
    <w:rsid w:val="00E73338"/>
    <w:rsid w:val="00E73A02"/>
    <w:rsid w:val="00E7459E"/>
    <w:rsid w:val="00E7468B"/>
    <w:rsid w:val="00E748B2"/>
    <w:rsid w:val="00E74976"/>
    <w:rsid w:val="00E76174"/>
    <w:rsid w:val="00E76B28"/>
    <w:rsid w:val="00E77466"/>
    <w:rsid w:val="00E80AE7"/>
    <w:rsid w:val="00E81577"/>
    <w:rsid w:val="00E817BB"/>
    <w:rsid w:val="00E81C6D"/>
    <w:rsid w:val="00E834CC"/>
    <w:rsid w:val="00E84139"/>
    <w:rsid w:val="00E8485A"/>
    <w:rsid w:val="00E85946"/>
    <w:rsid w:val="00E863F4"/>
    <w:rsid w:val="00E86848"/>
    <w:rsid w:val="00E868D2"/>
    <w:rsid w:val="00E86F45"/>
    <w:rsid w:val="00E874D7"/>
    <w:rsid w:val="00E87C62"/>
    <w:rsid w:val="00E87F73"/>
    <w:rsid w:val="00E903EE"/>
    <w:rsid w:val="00E91027"/>
    <w:rsid w:val="00E92534"/>
    <w:rsid w:val="00E9525B"/>
    <w:rsid w:val="00E953D3"/>
    <w:rsid w:val="00E959C6"/>
    <w:rsid w:val="00E96CD4"/>
    <w:rsid w:val="00E97549"/>
    <w:rsid w:val="00E97C86"/>
    <w:rsid w:val="00E9C5AD"/>
    <w:rsid w:val="00EA0ADD"/>
    <w:rsid w:val="00EA0C5A"/>
    <w:rsid w:val="00EA1E8D"/>
    <w:rsid w:val="00EA35CF"/>
    <w:rsid w:val="00EA3D60"/>
    <w:rsid w:val="00EA5185"/>
    <w:rsid w:val="00EA652F"/>
    <w:rsid w:val="00EA7321"/>
    <w:rsid w:val="00EA7736"/>
    <w:rsid w:val="00EB0FC2"/>
    <w:rsid w:val="00EB1AC5"/>
    <w:rsid w:val="00EB2C33"/>
    <w:rsid w:val="00EB32C2"/>
    <w:rsid w:val="00EB4673"/>
    <w:rsid w:val="00EB4A8A"/>
    <w:rsid w:val="00EB4F32"/>
    <w:rsid w:val="00EB6CD3"/>
    <w:rsid w:val="00EB740A"/>
    <w:rsid w:val="00EB759E"/>
    <w:rsid w:val="00EB7917"/>
    <w:rsid w:val="00EC0443"/>
    <w:rsid w:val="00EC170A"/>
    <w:rsid w:val="00EC271F"/>
    <w:rsid w:val="00EC28CC"/>
    <w:rsid w:val="00EC296A"/>
    <w:rsid w:val="00EC2C8A"/>
    <w:rsid w:val="00EC2D70"/>
    <w:rsid w:val="00EC2FB3"/>
    <w:rsid w:val="00EC5E15"/>
    <w:rsid w:val="00EC647F"/>
    <w:rsid w:val="00EC7AB3"/>
    <w:rsid w:val="00ED1CC8"/>
    <w:rsid w:val="00ED1FA8"/>
    <w:rsid w:val="00ED234B"/>
    <w:rsid w:val="00ED31CA"/>
    <w:rsid w:val="00ED4779"/>
    <w:rsid w:val="00ED4EA7"/>
    <w:rsid w:val="00ED5181"/>
    <w:rsid w:val="00ED6142"/>
    <w:rsid w:val="00ED6436"/>
    <w:rsid w:val="00ED66F0"/>
    <w:rsid w:val="00ED6B7D"/>
    <w:rsid w:val="00ED7C77"/>
    <w:rsid w:val="00ED7D3C"/>
    <w:rsid w:val="00ED7EAC"/>
    <w:rsid w:val="00EE0DB8"/>
    <w:rsid w:val="00EE10E7"/>
    <w:rsid w:val="00EE1625"/>
    <w:rsid w:val="00EE20B7"/>
    <w:rsid w:val="00EE2A2B"/>
    <w:rsid w:val="00EE3229"/>
    <w:rsid w:val="00EE4E18"/>
    <w:rsid w:val="00EE4F13"/>
    <w:rsid w:val="00EE5350"/>
    <w:rsid w:val="00EE5EEC"/>
    <w:rsid w:val="00EE6742"/>
    <w:rsid w:val="00EE6CE6"/>
    <w:rsid w:val="00EE71E5"/>
    <w:rsid w:val="00EE7A35"/>
    <w:rsid w:val="00EF0A86"/>
    <w:rsid w:val="00EF14B9"/>
    <w:rsid w:val="00EF1FB0"/>
    <w:rsid w:val="00EF31EA"/>
    <w:rsid w:val="00EF3316"/>
    <w:rsid w:val="00EF340A"/>
    <w:rsid w:val="00EF3EEB"/>
    <w:rsid w:val="00EF4210"/>
    <w:rsid w:val="00EF5574"/>
    <w:rsid w:val="00EF572E"/>
    <w:rsid w:val="00EF6F89"/>
    <w:rsid w:val="00EF7091"/>
    <w:rsid w:val="00EF7519"/>
    <w:rsid w:val="00EF7C4A"/>
    <w:rsid w:val="00EF7DDC"/>
    <w:rsid w:val="00F00104"/>
    <w:rsid w:val="00F00473"/>
    <w:rsid w:val="00F01202"/>
    <w:rsid w:val="00F013C5"/>
    <w:rsid w:val="00F013E6"/>
    <w:rsid w:val="00F0141C"/>
    <w:rsid w:val="00F018AF"/>
    <w:rsid w:val="00F04290"/>
    <w:rsid w:val="00F05D69"/>
    <w:rsid w:val="00F06E6E"/>
    <w:rsid w:val="00F07C28"/>
    <w:rsid w:val="00F10838"/>
    <w:rsid w:val="00F10B1C"/>
    <w:rsid w:val="00F11A12"/>
    <w:rsid w:val="00F12450"/>
    <w:rsid w:val="00F12F06"/>
    <w:rsid w:val="00F12FEA"/>
    <w:rsid w:val="00F13AC8"/>
    <w:rsid w:val="00F144DA"/>
    <w:rsid w:val="00F14DB7"/>
    <w:rsid w:val="00F15335"/>
    <w:rsid w:val="00F1653E"/>
    <w:rsid w:val="00F16809"/>
    <w:rsid w:val="00F1781C"/>
    <w:rsid w:val="00F179A4"/>
    <w:rsid w:val="00F17C89"/>
    <w:rsid w:val="00F227F5"/>
    <w:rsid w:val="00F23F16"/>
    <w:rsid w:val="00F2471A"/>
    <w:rsid w:val="00F247FF"/>
    <w:rsid w:val="00F248E9"/>
    <w:rsid w:val="00F24A2D"/>
    <w:rsid w:val="00F24C6C"/>
    <w:rsid w:val="00F30A64"/>
    <w:rsid w:val="00F31C0D"/>
    <w:rsid w:val="00F3255E"/>
    <w:rsid w:val="00F32BB7"/>
    <w:rsid w:val="00F362EE"/>
    <w:rsid w:val="00F36913"/>
    <w:rsid w:val="00F36EC6"/>
    <w:rsid w:val="00F40338"/>
    <w:rsid w:val="00F40DDE"/>
    <w:rsid w:val="00F41027"/>
    <w:rsid w:val="00F41252"/>
    <w:rsid w:val="00F4157A"/>
    <w:rsid w:val="00F42509"/>
    <w:rsid w:val="00F43041"/>
    <w:rsid w:val="00F431D3"/>
    <w:rsid w:val="00F45F55"/>
    <w:rsid w:val="00F46668"/>
    <w:rsid w:val="00F47142"/>
    <w:rsid w:val="00F479CA"/>
    <w:rsid w:val="00F508DC"/>
    <w:rsid w:val="00F5241A"/>
    <w:rsid w:val="00F54628"/>
    <w:rsid w:val="00F54B5B"/>
    <w:rsid w:val="00F56E31"/>
    <w:rsid w:val="00F570E0"/>
    <w:rsid w:val="00F604E3"/>
    <w:rsid w:val="00F606F6"/>
    <w:rsid w:val="00F60F60"/>
    <w:rsid w:val="00F61F2F"/>
    <w:rsid w:val="00F62F82"/>
    <w:rsid w:val="00F639B3"/>
    <w:rsid w:val="00F63D79"/>
    <w:rsid w:val="00F642C9"/>
    <w:rsid w:val="00F64396"/>
    <w:rsid w:val="00F64A6D"/>
    <w:rsid w:val="00F65BBB"/>
    <w:rsid w:val="00F66F48"/>
    <w:rsid w:val="00F67145"/>
    <w:rsid w:val="00F672E9"/>
    <w:rsid w:val="00F67F71"/>
    <w:rsid w:val="00F70604"/>
    <w:rsid w:val="00F70A43"/>
    <w:rsid w:val="00F70F71"/>
    <w:rsid w:val="00F71B72"/>
    <w:rsid w:val="00F73A68"/>
    <w:rsid w:val="00F73EAA"/>
    <w:rsid w:val="00F74D39"/>
    <w:rsid w:val="00F76122"/>
    <w:rsid w:val="00F771A1"/>
    <w:rsid w:val="00F7756E"/>
    <w:rsid w:val="00F7767A"/>
    <w:rsid w:val="00F77956"/>
    <w:rsid w:val="00F77C84"/>
    <w:rsid w:val="00F77E5C"/>
    <w:rsid w:val="00F83A43"/>
    <w:rsid w:val="00F83EEE"/>
    <w:rsid w:val="00F84117"/>
    <w:rsid w:val="00F845E3"/>
    <w:rsid w:val="00F84F62"/>
    <w:rsid w:val="00F850D3"/>
    <w:rsid w:val="00F86D98"/>
    <w:rsid w:val="00F872F9"/>
    <w:rsid w:val="00F87D6F"/>
    <w:rsid w:val="00F90B32"/>
    <w:rsid w:val="00F90C38"/>
    <w:rsid w:val="00F90C85"/>
    <w:rsid w:val="00F9169B"/>
    <w:rsid w:val="00F91FD9"/>
    <w:rsid w:val="00FA184F"/>
    <w:rsid w:val="00FA1A94"/>
    <w:rsid w:val="00FA26CF"/>
    <w:rsid w:val="00FA2D76"/>
    <w:rsid w:val="00FA3352"/>
    <w:rsid w:val="00FA363B"/>
    <w:rsid w:val="00FA4BEF"/>
    <w:rsid w:val="00FA4E7D"/>
    <w:rsid w:val="00FA5114"/>
    <w:rsid w:val="00FA56CB"/>
    <w:rsid w:val="00FA6D72"/>
    <w:rsid w:val="00FB03D9"/>
    <w:rsid w:val="00FB1045"/>
    <w:rsid w:val="00FB3D4F"/>
    <w:rsid w:val="00FB5874"/>
    <w:rsid w:val="00FB5901"/>
    <w:rsid w:val="00FB7BAD"/>
    <w:rsid w:val="00FC0511"/>
    <w:rsid w:val="00FC0BA0"/>
    <w:rsid w:val="00FC2B02"/>
    <w:rsid w:val="00FC2B88"/>
    <w:rsid w:val="00FC5A46"/>
    <w:rsid w:val="00FC67DC"/>
    <w:rsid w:val="00FC77A0"/>
    <w:rsid w:val="00FD049D"/>
    <w:rsid w:val="00FD0EA9"/>
    <w:rsid w:val="00FD1024"/>
    <w:rsid w:val="00FD23A6"/>
    <w:rsid w:val="00FD7C3B"/>
    <w:rsid w:val="00FE06DA"/>
    <w:rsid w:val="00FE1284"/>
    <w:rsid w:val="00FE1622"/>
    <w:rsid w:val="00FE1DBD"/>
    <w:rsid w:val="00FE21F1"/>
    <w:rsid w:val="00FE3A83"/>
    <w:rsid w:val="00FE3C3B"/>
    <w:rsid w:val="00FE4114"/>
    <w:rsid w:val="00FE441E"/>
    <w:rsid w:val="00FE4F85"/>
    <w:rsid w:val="00FE6622"/>
    <w:rsid w:val="00FF1583"/>
    <w:rsid w:val="00FF19C2"/>
    <w:rsid w:val="00FF23D1"/>
    <w:rsid w:val="00FF3504"/>
    <w:rsid w:val="00FF44C5"/>
    <w:rsid w:val="00FF4618"/>
    <w:rsid w:val="00FF4BE5"/>
    <w:rsid w:val="00FF62CB"/>
    <w:rsid w:val="00FF6E16"/>
    <w:rsid w:val="00FF73AD"/>
    <w:rsid w:val="00FF7D05"/>
    <w:rsid w:val="01120979"/>
    <w:rsid w:val="016D70D6"/>
    <w:rsid w:val="01F7541C"/>
    <w:rsid w:val="01FB580B"/>
    <w:rsid w:val="02124C7E"/>
    <w:rsid w:val="02127F4F"/>
    <w:rsid w:val="0224622E"/>
    <w:rsid w:val="023BCDAF"/>
    <w:rsid w:val="0278BF15"/>
    <w:rsid w:val="028BFA84"/>
    <w:rsid w:val="02A7F025"/>
    <w:rsid w:val="03187938"/>
    <w:rsid w:val="036F8527"/>
    <w:rsid w:val="03BA384A"/>
    <w:rsid w:val="03D88013"/>
    <w:rsid w:val="0417BF23"/>
    <w:rsid w:val="0418569B"/>
    <w:rsid w:val="04336F33"/>
    <w:rsid w:val="0433FF41"/>
    <w:rsid w:val="04A4ADB5"/>
    <w:rsid w:val="04CC74DC"/>
    <w:rsid w:val="05006CE8"/>
    <w:rsid w:val="050AE92D"/>
    <w:rsid w:val="05134763"/>
    <w:rsid w:val="05324331"/>
    <w:rsid w:val="0565340A"/>
    <w:rsid w:val="058199D4"/>
    <w:rsid w:val="0588BD11"/>
    <w:rsid w:val="0597CCD9"/>
    <w:rsid w:val="05CCD110"/>
    <w:rsid w:val="05EA187C"/>
    <w:rsid w:val="05F950BC"/>
    <w:rsid w:val="061AFF35"/>
    <w:rsid w:val="0624D89F"/>
    <w:rsid w:val="065AECB3"/>
    <w:rsid w:val="06706F31"/>
    <w:rsid w:val="0675C16E"/>
    <w:rsid w:val="068CC954"/>
    <w:rsid w:val="06F5A24A"/>
    <w:rsid w:val="071FEF8D"/>
    <w:rsid w:val="074BE998"/>
    <w:rsid w:val="074C3DCE"/>
    <w:rsid w:val="07525FD5"/>
    <w:rsid w:val="077B2F72"/>
    <w:rsid w:val="078733A3"/>
    <w:rsid w:val="079F5131"/>
    <w:rsid w:val="07B19638"/>
    <w:rsid w:val="07D23619"/>
    <w:rsid w:val="08342021"/>
    <w:rsid w:val="0844F5A6"/>
    <w:rsid w:val="084BD9AC"/>
    <w:rsid w:val="08AA83CE"/>
    <w:rsid w:val="08D02DA3"/>
    <w:rsid w:val="08E0529F"/>
    <w:rsid w:val="093B964F"/>
    <w:rsid w:val="094F76B0"/>
    <w:rsid w:val="09BE71E5"/>
    <w:rsid w:val="09EF90B9"/>
    <w:rsid w:val="0A02BCBF"/>
    <w:rsid w:val="0A5819DA"/>
    <w:rsid w:val="0A5AA630"/>
    <w:rsid w:val="0A8643B1"/>
    <w:rsid w:val="0A8CB886"/>
    <w:rsid w:val="0A954721"/>
    <w:rsid w:val="0AA5CB99"/>
    <w:rsid w:val="0B2E9ED6"/>
    <w:rsid w:val="0B5508FB"/>
    <w:rsid w:val="0B9CC909"/>
    <w:rsid w:val="0BAE751A"/>
    <w:rsid w:val="0BC14E20"/>
    <w:rsid w:val="0BCE987B"/>
    <w:rsid w:val="0C3390F9"/>
    <w:rsid w:val="0C71B853"/>
    <w:rsid w:val="0C7CB82E"/>
    <w:rsid w:val="0C9139A4"/>
    <w:rsid w:val="0CCC0FC2"/>
    <w:rsid w:val="0D12313F"/>
    <w:rsid w:val="0D3DFCD5"/>
    <w:rsid w:val="0D42C000"/>
    <w:rsid w:val="0D692155"/>
    <w:rsid w:val="0D7AB0CD"/>
    <w:rsid w:val="0D8B4AF3"/>
    <w:rsid w:val="0D98C724"/>
    <w:rsid w:val="0DB40DEE"/>
    <w:rsid w:val="0DBAD82B"/>
    <w:rsid w:val="0DC29833"/>
    <w:rsid w:val="0DCD4C8A"/>
    <w:rsid w:val="0DDD8581"/>
    <w:rsid w:val="0DDE36A3"/>
    <w:rsid w:val="0DE7F057"/>
    <w:rsid w:val="0E019582"/>
    <w:rsid w:val="0E2E64AD"/>
    <w:rsid w:val="0E3C96E8"/>
    <w:rsid w:val="0E4F1B0C"/>
    <w:rsid w:val="0E59700F"/>
    <w:rsid w:val="0E5F4BA9"/>
    <w:rsid w:val="0E89A528"/>
    <w:rsid w:val="0ECC88D8"/>
    <w:rsid w:val="0F065D79"/>
    <w:rsid w:val="0F1674F5"/>
    <w:rsid w:val="0F2B1763"/>
    <w:rsid w:val="0F58CA55"/>
    <w:rsid w:val="0F76D982"/>
    <w:rsid w:val="0F7C50FB"/>
    <w:rsid w:val="0FCFDBD1"/>
    <w:rsid w:val="0FE6EB5A"/>
    <w:rsid w:val="102F7349"/>
    <w:rsid w:val="10334323"/>
    <w:rsid w:val="1087807B"/>
    <w:rsid w:val="10B2B496"/>
    <w:rsid w:val="10C05BFF"/>
    <w:rsid w:val="10C96CCB"/>
    <w:rsid w:val="10D85195"/>
    <w:rsid w:val="1117B959"/>
    <w:rsid w:val="111B488A"/>
    <w:rsid w:val="11464DCE"/>
    <w:rsid w:val="11513A49"/>
    <w:rsid w:val="1190DEFB"/>
    <w:rsid w:val="11BC0B7D"/>
    <w:rsid w:val="11D40C2A"/>
    <w:rsid w:val="120280AB"/>
    <w:rsid w:val="121C6070"/>
    <w:rsid w:val="122F6C47"/>
    <w:rsid w:val="123D823F"/>
    <w:rsid w:val="1246F57A"/>
    <w:rsid w:val="125216A4"/>
    <w:rsid w:val="1262E2BA"/>
    <w:rsid w:val="12E029AB"/>
    <w:rsid w:val="13193DE3"/>
    <w:rsid w:val="132DEA7A"/>
    <w:rsid w:val="133C2394"/>
    <w:rsid w:val="13C83CB8"/>
    <w:rsid w:val="13D612F8"/>
    <w:rsid w:val="140432D6"/>
    <w:rsid w:val="141570FB"/>
    <w:rsid w:val="14213105"/>
    <w:rsid w:val="1463AEE3"/>
    <w:rsid w:val="146B2022"/>
    <w:rsid w:val="1476FBCD"/>
    <w:rsid w:val="14882E4E"/>
    <w:rsid w:val="1496002A"/>
    <w:rsid w:val="14A59F07"/>
    <w:rsid w:val="153AA604"/>
    <w:rsid w:val="157D674C"/>
    <w:rsid w:val="15FDA237"/>
    <w:rsid w:val="165ED48C"/>
    <w:rsid w:val="16600144"/>
    <w:rsid w:val="168BF0CB"/>
    <w:rsid w:val="16D8229C"/>
    <w:rsid w:val="16EA1448"/>
    <w:rsid w:val="16FF63FA"/>
    <w:rsid w:val="17042727"/>
    <w:rsid w:val="1705945E"/>
    <w:rsid w:val="171D2924"/>
    <w:rsid w:val="172659CF"/>
    <w:rsid w:val="1781D22B"/>
    <w:rsid w:val="17D6D501"/>
    <w:rsid w:val="1823230D"/>
    <w:rsid w:val="18467834"/>
    <w:rsid w:val="184FE478"/>
    <w:rsid w:val="18522365"/>
    <w:rsid w:val="186CDF59"/>
    <w:rsid w:val="1874C241"/>
    <w:rsid w:val="188274A6"/>
    <w:rsid w:val="188DBBF0"/>
    <w:rsid w:val="18A12FFB"/>
    <w:rsid w:val="18CBAB4D"/>
    <w:rsid w:val="18F6D7CF"/>
    <w:rsid w:val="19461929"/>
    <w:rsid w:val="194FFDF2"/>
    <w:rsid w:val="19749E47"/>
    <w:rsid w:val="199CECFF"/>
    <w:rsid w:val="19A0CD5C"/>
    <w:rsid w:val="19F14DC5"/>
    <w:rsid w:val="1A15F91A"/>
    <w:rsid w:val="1A3A5D50"/>
    <w:rsid w:val="1A998866"/>
    <w:rsid w:val="1AA0539C"/>
    <w:rsid w:val="1AC43939"/>
    <w:rsid w:val="1AF96475"/>
    <w:rsid w:val="1B1CD217"/>
    <w:rsid w:val="1B4CB0DC"/>
    <w:rsid w:val="1B57B77C"/>
    <w:rsid w:val="1B9A9D6D"/>
    <w:rsid w:val="1BAC0D75"/>
    <w:rsid w:val="1BFADD6A"/>
    <w:rsid w:val="1C04A2AD"/>
    <w:rsid w:val="1C3ECA37"/>
    <w:rsid w:val="1C52B4A7"/>
    <w:rsid w:val="1C97835D"/>
    <w:rsid w:val="1C9855F8"/>
    <w:rsid w:val="1C9F70E3"/>
    <w:rsid w:val="1D1D5808"/>
    <w:rsid w:val="1D6020A5"/>
    <w:rsid w:val="1D7EB3CE"/>
    <w:rsid w:val="1DA9838D"/>
    <w:rsid w:val="1DC9FC10"/>
    <w:rsid w:val="1E1A21C4"/>
    <w:rsid w:val="1E2589DD"/>
    <w:rsid w:val="1E412AF9"/>
    <w:rsid w:val="1E78DF81"/>
    <w:rsid w:val="1E84E4F1"/>
    <w:rsid w:val="1EADE23B"/>
    <w:rsid w:val="1ECBECBD"/>
    <w:rsid w:val="1EE64D0B"/>
    <w:rsid w:val="1F691943"/>
    <w:rsid w:val="1F86931D"/>
    <w:rsid w:val="1F91B633"/>
    <w:rsid w:val="1FE5BCC6"/>
    <w:rsid w:val="1FF52900"/>
    <w:rsid w:val="1FF925E8"/>
    <w:rsid w:val="20397BD3"/>
    <w:rsid w:val="203BE502"/>
    <w:rsid w:val="206522D0"/>
    <w:rsid w:val="208BC663"/>
    <w:rsid w:val="208F171C"/>
    <w:rsid w:val="209E08EC"/>
    <w:rsid w:val="20E25E57"/>
    <w:rsid w:val="20EB556B"/>
    <w:rsid w:val="20F0A07B"/>
    <w:rsid w:val="21183AB1"/>
    <w:rsid w:val="211D6EF6"/>
    <w:rsid w:val="2148D8E1"/>
    <w:rsid w:val="2154DF73"/>
    <w:rsid w:val="21733C15"/>
    <w:rsid w:val="217A8745"/>
    <w:rsid w:val="217F9733"/>
    <w:rsid w:val="218344F6"/>
    <w:rsid w:val="21A2A20F"/>
    <w:rsid w:val="21B02F3F"/>
    <w:rsid w:val="21CA42BC"/>
    <w:rsid w:val="2241F8A9"/>
    <w:rsid w:val="22473042"/>
    <w:rsid w:val="226E1CCF"/>
    <w:rsid w:val="2285DE33"/>
    <w:rsid w:val="22915F61"/>
    <w:rsid w:val="22E1B4E5"/>
    <w:rsid w:val="230DAAB5"/>
    <w:rsid w:val="2335D994"/>
    <w:rsid w:val="23850214"/>
    <w:rsid w:val="23B24BFB"/>
    <w:rsid w:val="23BFF390"/>
    <w:rsid w:val="23E32AE3"/>
    <w:rsid w:val="23EE15E5"/>
    <w:rsid w:val="240D4A9B"/>
    <w:rsid w:val="242E4A44"/>
    <w:rsid w:val="245C0BB7"/>
    <w:rsid w:val="245D629D"/>
    <w:rsid w:val="246F64FB"/>
    <w:rsid w:val="2490BE21"/>
    <w:rsid w:val="2498E24F"/>
    <w:rsid w:val="24B888B1"/>
    <w:rsid w:val="24BD0391"/>
    <w:rsid w:val="24BF6376"/>
    <w:rsid w:val="24C7D90A"/>
    <w:rsid w:val="24C965AE"/>
    <w:rsid w:val="24CFBAFD"/>
    <w:rsid w:val="250B63A0"/>
    <w:rsid w:val="251D5B01"/>
    <w:rsid w:val="252E0F80"/>
    <w:rsid w:val="254642F5"/>
    <w:rsid w:val="259A0C43"/>
    <w:rsid w:val="25A5CD9F"/>
    <w:rsid w:val="25B8F6FC"/>
    <w:rsid w:val="25CD6B3D"/>
    <w:rsid w:val="25FD5593"/>
    <w:rsid w:val="2600F2EB"/>
    <w:rsid w:val="262B77EB"/>
    <w:rsid w:val="2641C4BA"/>
    <w:rsid w:val="264BEE17"/>
    <w:rsid w:val="267C017E"/>
    <w:rsid w:val="26A8FA69"/>
    <w:rsid w:val="26FEC68D"/>
    <w:rsid w:val="270E83F8"/>
    <w:rsid w:val="271D1AF1"/>
    <w:rsid w:val="2752E36F"/>
    <w:rsid w:val="2782E1C3"/>
    <w:rsid w:val="27A1E760"/>
    <w:rsid w:val="27E3C4B6"/>
    <w:rsid w:val="281F453F"/>
    <w:rsid w:val="2924CCCD"/>
    <w:rsid w:val="2925069B"/>
    <w:rsid w:val="292ECE28"/>
    <w:rsid w:val="29303B90"/>
    <w:rsid w:val="293E3AD0"/>
    <w:rsid w:val="295EFF90"/>
    <w:rsid w:val="297E75C1"/>
    <w:rsid w:val="29A574B5"/>
    <w:rsid w:val="29AB617E"/>
    <w:rsid w:val="29B089EA"/>
    <w:rsid w:val="29B8C69E"/>
    <w:rsid w:val="29BE94BC"/>
    <w:rsid w:val="29E4A093"/>
    <w:rsid w:val="29F9FFF6"/>
    <w:rsid w:val="2A0A85DB"/>
    <w:rsid w:val="2A211075"/>
    <w:rsid w:val="2A233ED2"/>
    <w:rsid w:val="2A295B58"/>
    <w:rsid w:val="2A4C9A54"/>
    <w:rsid w:val="2A73E0F2"/>
    <w:rsid w:val="2AAF24EE"/>
    <w:rsid w:val="2AB2CD55"/>
    <w:rsid w:val="2AC0667D"/>
    <w:rsid w:val="2AC5189A"/>
    <w:rsid w:val="2ACFAAC8"/>
    <w:rsid w:val="2AE15E6E"/>
    <w:rsid w:val="2AE5F156"/>
    <w:rsid w:val="2B2A20FC"/>
    <w:rsid w:val="2B60CF36"/>
    <w:rsid w:val="2B6F5E9A"/>
    <w:rsid w:val="2B8789DD"/>
    <w:rsid w:val="2B8DF94A"/>
    <w:rsid w:val="2B9B6A4E"/>
    <w:rsid w:val="2BF616E5"/>
    <w:rsid w:val="2C0DDC2D"/>
    <w:rsid w:val="2C266274"/>
    <w:rsid w:val="2C56D1A5"/>
    <w:rsid w:val="2C7295FC"/>
    <w:rsid w:val="2CAB1771"/>
    <w:rsid w:val="2CBCCE44"/>
    <w:rsid w:val="2CC23BFD"/>
    <w:rsid w:val="2CEC828B"/>
    <w:rsid w:val="2D096CDB"/>
    <w:rsid w:val="2D18CCDE"/>
    <w:rsid w:val="2D6965D4"/>
    <w:rsid w:val="2D6ABB78"/>
    <w:rsid w:val="2D8E0434"/>
    <w:rsid w:val="2DA90FF6"/>
    <w:rsid w:val="2DEB6C39"/>
    <w:rsid w:val="2DF83DF0"/>
    <w:rsid w:val="2DFD497E"/>
    <w:rsid w:val="2E3DF698"/>
    <w:rsid w:val="2E489961"/>
    <w:rsid w:val="2E611851"/>
    <w:rsid w:val="2E639D97"/>
    <w:rsid w:val="2E786E43"/>
    <w:rsid w:val="2E78D2EA"/>
    <w:rsid w:val="2E7EB218"/>
    <w:rsid w:val="2EB973BB"/>
    <w:rsid w:val="2EC2803C"/>
    <w:rsid w:val="2ED000B3"/>
    <w:rsid w:val="2EE277F0"/>
    <w:rsid w:val="2F4062EC"/>
    <w:rsid w:val="2F42CA21"/>
    <w:rsid w:val="2F623793"/>
    <w:rsid w:val="2F97C25F"/>
    <w:rsid w:val="2FA07933"/>
    <w:rsid w:val="2FA6A051"/>
    <w:rsid w:val="2FCC5B48"/>
    <w:rsid w:val="2FCFAC5C"/>
    <w:rsid w:val="2FE6DB80"/>
    <w:rsid w:val="305987E4"/>
    <w:rsid w:val="3084D897"/>
    <w:rsid w:val="30954AFB"/>
    <w:rsid w:val="30963708"/>
    <w:rsid w:val="30CCD92D"/>
    <w:rsid w:val="30F9BB1D"/>
    <w:rsid w:val="310B31EF"/>
    <w:rsid w:val="3165378E"/>
    <w:rsid w:val="31717E9F"/>
    <w:rsid w:val="318ACB3D"/>
    <w:rsid w:val="319DA53E"/>
    <w:rsid w:val="319FEE45"/>
    <w:rsid w:val="31C5AA92"/>
    <w:rsid w:val="31C86861"/>
    <w:rsid w:val="32112D46"/>
    <w:rsid w:val="3241473D"/>
    <w:rsid w:val="325D5776"/>
    <w:rsid w:val="327544F2"/>
    <w:rsid w:val="3288E333"/>
    <w:rsid w:val="32A09FBE"/>
    <w:rsid w:val="32A8F164"/>
    <w:rsid w:val="32AAAD8B"/>
    <w:rsid w:val="32C22540"/>
    <w:rsid w:val="32F3BEE3"/>
    <w:rsid w:val="330D743C"/>
    <w:rsid w:val="33396B07"/>
    <w:rsid w:val="3354867C"/>
    <w:rsid w:val="336E2243"/>
    <w:rsid w:val="33934473"/>
    <w:rsid w:val="34064152"/>
    <w:rsid w:val="3414727A"/>
    <w:rsid w:val="3442EF5E"/>
    <w:rsid w:val="347422FC"/>
    <w:rsid w:val="34798494"/>
    <w:rsid w:val="34878DA5"/>
    <w:rsid w:val="34A3AB04"/>
    <w:rsid w:val="34A44C6F"/>
    <w:rsid w:val="34AFC5CA"/>
    <w:rsid w:val="34B0240F"/>
    <w:rsid w:val="34B9F100"/>
    <w:rsid w:val="34C08EAC"/>
    <w:rsid w:val="34C10C13"/>
    <w:rsid w:val="34F7C0B6"/>
    <w:rsid w:val="3513B371"/>
    <w:rsid w:val="3524891E"/>
    <w:rsid w:val="35597167"/>
    <w:rsid w:val="35664584"/>
    <w:rsid w:val="3572E31D"/>
    <w:rsid w:val="358569CE"/>
    <w:rsid w:val="3592492E"/>
    <w:rsid w:val="3604A603"/>
    <w:rsid w:val="360703E3"/>
    <w:rsid w:val="362CDD8E"/>
    <w:rsid w:val="3630DA37"/>
    <w:rsid w:val="36629E11"/>
    <w:rsid w:val="367C37D8"/>
    <w:rsid w:val="36A4A205"/>
    <w:rsid w:val="36C51280"/>
    <w:rsid w:val="36DCB1DE"/>
    <w:rsid w:val="36EEB603"/>
    <w:rsid w:val="37041427"/>
    <w:rsid w:val="370BC335"/>
    <w:rsid w:val="372FB0E3"/>
    <w:rsid w:val="375BEFAF"/>
    <w:rsid w:val="3788AFC8"/>
    <w:rsid w:val="37A0A935"/>
    <w:rsid w:val="37AFF666"/>
    <w:rsid w:val="37B0D831"/>
    <w:rsid w:val="37B7DC52"/>
    <w:rsid w:val="37CC0342"/>
    <w:rsid w:val="3807571C"/>
    <w:rsid w:val="381EB911"/>
    <w:rsid w:val="3825B24D"/>
    <w:rsid w:val="382940E5"/>
    <w:rsid w:val="3849314E"/>
    <w:rsid w:val="38526050"/>
    <w:rsid w:val="3894D43C"/>
    <w:rsid w:val="38C82840"/>
    <w:rsid w:val="39476611"/>
    <w:rsid w:val="3962EB53"/>
    <w:rsid w:val="397E86C0"/>
    <w:rsid w:val="3A25BED2"/>
    <w:rsid w:val="3A4B2DC5"/>
    <w:rsid w:val="3A671FCF"/>
    <w:rsid w:val="3A68447E"/>
    <w:rsid w:val="3A718F7A"/>
    <w:rsid w:val="3A7CFE0A"/>
    <w:rsid w:val="3AC7B75D"/>
    <w:rsid w:val="3AE03682"/>
    <w:rsid w:val="3AE948B7"/>
    <w:rsid w:val="3AEBA697"/>
    <w:rsid w:val="3AEFABB6"/>
    <w:rsid w:val="3B050AA1"/>
    <w:rsid w:val="3B353012"/>
    <w:rsid w:val="3B4A59FF"/>
    <w:rsid w:val="3B835755"/>
    <w:rsid w:val="3BB150F6"/>
    <w:rsid w:val="3BC42198"/>
    <w:rsid w:val="3BD7175D"/>
    <w:rsid w:val="3BF3EB00"/>
    <w:rsid w:val="3BF99EDC"/>
    <w:rsid w:val="3C0C7974"/>
    <w:rsid w:val="3C1DC154"/>
    <w:rsid w:val="3C2D9B65"/>
    <w:rsid w:val="3C4EA4BA"/>
    <w:rsid w:val="3C6693E6"/>
    <w:rsid w:val="3C72AC3C"/>
    <w:rsid w:val="3CEF0306"/>
    <w:rsid w:val="3D3FC425"/>
    <w:rsid w:val="3D5B54D5"/>
    <w:rsid w:val="3D9E2919"/>
    <w:rsid w:val="3DA583D4"/>
    <w:rsid w:val="3DB209D1"/>
    <w:rsid w:val="3DC82635"/>
    <w:rsid w:val="3DDF9338"/>
    <w:rsid w:val="3DF37829"/>
    <w:rsid w:val="3E0C1538"/>
    <w:rsid w:val="3E1A3FBC"/>
    <w:rsid w:val="3E21B3C2"/>
    <w:rsid w:val="3E9B7E19"/>
    <w:rsid w:val="3ED061CE"/>
    <w:rsid w:val="3EF1D27B"/>
    <w:rsid w:val="3F1D1CB2"/>
    <w:rsid w:val="3F3193CC"/>
    <w:rsid w:val="3F6E05DA"/>
    <w:rsid w:val="3FD38457"/>
    <w:rsid w:val="4012F5E1"/>
    <w:rsid w:val="404FD80C"/>
    <w:rsid w:val="408ECE0C"/>
    <w:rsid w:val="41517CD8"/>
    <w:rsid w:val="415DF151"/>
    <w:rsid w:val="419D5B10"/>
    <w:rsid w:val="41C107D0"/>
    <w:rsid w:val="41D36C6E"/>
    <w:rsid w:val="41D9C957"/>
    <w:rsid w:val="41EBDCE6"/>
    <w:rsid w:val="41ED3C04"/>
    <w:rsid w:val="41F71D81"/>
    <w:rsid w:val="420AF6ED"/>
    <w:rsid w:val="422B418C"/>
    <w:rsid w:val="422CD523"/>
    <w:rsid w:val="4257719F"/>
    <w:rsid w:val="4268F595"/>
    <w:rsid w:val="42820184"/>
    <w:rsid w:val="428A35B9"/>
    <w:rsid w:val="42BB2F4A"/>
    <w:rsid w:val="42BBE1BD"/>
    <w:rsid w:val="42E02B2D"/>
    <w:rsid w:val="42E4AA5D"/>
    <w:rsid w:val="430436DD"/>
    <w:rsid w:val="431D3F12"/>
    <w:rsid w:val="43481BBC"/>
    <w:rsid w:val="43708B31"/>
    <w:rsid w:val="437A6144"/>
    <w:rsid w:val="437FF0EA"/>
    <w:rsid w:val="43B666AD"/>
    <w:rsid w:val="43CCD464"/>
    <w:rsid w:val="442499C1"/>
    <w:rsid w:val="442EB15B"/>
    <w:rsid w:val="4436678E"/>
    <w:rsid w:val="44805B2D"/>
    <w:rsid w:val="4482F57B"/>
    <w:rsid w:val="449847F8"/>
    <w:rsid w:val="44B41745"/>
    <w:rsid w:val="44C37846"/>
    <w:rsid w:val="44F4B816"/>
    <w:rsid w:val="4508C00C"/>
    <w:rsid w:val="450B8293"/>
    <w:rsid w:val="450BA9D8"/>
    <w:rsid w:val="453279E1"/>
    <w:rsid w:val="45AD9BB4"/>
    <w:rsid w:val="45B47FDD"/>
    <w:rsid w:val="45C7292E"/>
    <w:rsid w:val="464BAA43"/>
    <w:rsid w:val="4662824C"/>
    <w:rsid w:val="468BDFA7"/>
    <w:rsid w:val="4715AFB0"/>
    <w:rsid w:val="4718CAE5"/>
    <w:rsid w:val="47C9D8D6"/>
    <w:rsid w:val="4803BC0C"/>
    <w:rsid w:val="48103A29"/>
    <w:rsid w:val="48274D3B"/>
    <w:rsid w:val="48380409"/>
    <w:rsid w:val="4855B035"/>
    <w:rsid w:val="48A66CA5"/>
    <w:rsid w:val="48AD70EE"/>
    <w:rsid w:val="48B0D469"/>
    <w:rsid w:val="48CE8FDD"/>
    <w:rsid w:val="48F382F0"/>
    <w:rsid w:val="490BB05E"/>
    <w:rsid w:val="49207F4F"/>
    <w:rsid w:val="492EFAA3"/>
    <w:rsid w:val="4956F563"/>
    <w:rsid w:val="4997A178"/>
    <w:rsid w:val="49B6BB91"/>
    <w:rsid w:val="49E27348"/>
    <w:rsid w:val="4A09F340"/>
    <w:rsid w:val="4A23B7D4"/>
    <w:rsid w:val="4A321A7A"/>
    <w:rsid w:val="4A465612"/>
    <w:rsid w:val="4A6F66B2"/>
    <w:rsid w:val="4AC276F6"/>
    <w:rsid w:val="4AD77073"/>
    <w:rsid w:val="4ADEDEAE"/>
    <w:rsid w:val="4B05B673"/>
    <w:rsid w:val="4B72AF53"/>
    <w:rsid w:val="4B794225"/>
    <w:rsid w:val="4B81A2BF"/>
    <w:rsid w:val="4B8CDC07"/>
    <w:rsid w:val="4B91FB67"/>
    <w:rsid w:val="4B961688"/>
    <w:rsid w:val="4BCA3747"/>
    <w:rsid w:val="4BED762F"/>
    <w:rsid w:val="4BFB3097"/>
    <w:rsid w:val="4C200EFE"/>
    <w:rsid w:val="4C2678F1"/>
    <w:rsid w:val="4C502BF2"/>
    <w:rsid w:val="4C62FDBE"/>
    <w:rsid w:val="4C76035B"/>
    <w:rsid w:val="4C94614F"/>
    <w:rsid w:val="4C94B56A"/>
    <w:rsid w:val="4CAB5036"/>
    <w:rsid w:val="4CAC4C1A"/>
    <w:rsid w:val="4CC05557"/>
    <w:rsid w:val="4CC58CB6"/>
    <w:rsid w:val="4CD4A7AE"/>
    <w:rsid w:val="4CF08FE2"/>
    <w:rsid w:val="4D0451EF"/>
    <w:rsid w:val="4D18A842"/>
    <w:rsid w:val="4D21539C"/>
    <w:rsid w:val="4D6A2AF5"/>
    <w:rsid w:val="4DA1890D"/>
    <w:rsid w:val="4DAB876D"/>
    <w:rsid w:val="4DBDA5C7"/>
    <w:rsid w:val="4DC24952"/>
    <w:rsid w:val="4DCEB368"/>
    <w:rsid w:val="4E3DD51F"/>
    <w:rsid w:val="4E62E616"/>
    <w:rsid w:val="4E6BC319"/>
    <w:rsid w:val="4E8E44E4"/>
    <w:rsid w:val="4E9BFF03"/>
    <w:rsid w:val="4EBDBBE1"/>
    <w:rsid w:val="4ED7D032"/>
    <w:rsid w:val="4F5387BC"/>
    <w:rsid w:val="4F59A7FE"/>
    <w:rsid w:val="4F6AE3D0"/>
    <w:rsid w:val="4F9A7BA0"/>
    <w:rsid w:val="4FBEF4D9"/>
    <w:rsid w:val="4FC20774"/>
    <w:rsid w:val="4FC90221"/>
    <w:rsid w:val="4FF28E2B"/>
    <w:rsid w:val="4FFE90B8"/>
    <w:rsid w:val="5015CA44"/>
    <w:rsid w:val="50622857"/>
    <w:rsid w:val="506D7353"/>
    <w:rsid w:val="506F878B"/>
    <w:rsid w:val="5089EA84"/>
    <w:rsid w:val="50909B78"/>
    <w:rsid w:val="50ECC286"/>
    <w:rsid w:val="51040FA2"/>
    <w:rsid w:val="511C3A6A"/>
    <w:rsid w:val="51207CAB"/>
    <w:rsid w:val="5128BAF7"/>
    <w:rsid w:val="512E07DD"/>
    <w:rsid w:val="516017BD"/>
    <w:rsid w:val="51737362"/>
    <w:rsid w:val="5197B018"/>
    <w:rsid w:val="51BD92E0"/>
    <w:rsid w:val="51C266D6"/>
    <w:rsid w:val="51CBB33A"/>
    <w:rsid w:val="51D1F4B6"/>
    <w:rsid w:val="51D5DB64"/>
    <w:rsid w:val="5229C5E4"/>
    <w:rsid w:val="52300854"/>
    <w:rsid w:val="52966927"/>
    <w:rsid w:val="52AB6D3C"/>
    <w:rsid w:val="52C3F3E0"/>
    <w:rsid w:val="52C72FE7"/>
    <w:rsid w:val="52D65AD6"/>
    <w:rsid w:val="531CA2F7"/>
    <w:rsid w:val="5343DBA8"/>
    <w:rsid w:val="5347EE31"/>
    <w:rsid w:val="53626996"/>
    <w:rsid w:val="53B30554"/>
    <w:rsid w:val="54065644"/>
    <w:rsid w:val="540AFD82"/>
    <w:rsid w:val="54241E08"/>
    <w:rsid w:val="5485B412"/>
    <w:rsid w:val="54C4B601"/>
    <w:rsid w:val="5518BCB8"/>
    <w:rsid w:val="55252B1E"/>
    <w:rsid w:val="556686AC"/>
    <w:rsid w:val="5566D634"/>
    <w:rsid w:val="55A6619F"/>
    <w:rsid w:val="55A83A3C"/>
    <w:rsid w:val="55C567B7"/>
    <w:rsid w:val="55D7F7F3"/>
    <w:rsid w:val="5616C92E"/>
    <w:rsid w:val="5645FD3F"/>
    <w:rsid w:val="5652B022"/>
    <w:rsid w:val="5654CF9E"/>
    <w:rsid w:val="566AE715"/>
    <w:rsid w:val="568215C3"/>
    <w:rsid w:val="568E1B5C"/>
    <w:rsid w:val="56AE98CC"/>
    <w:rsid w:val="56D60EA0"/>
    <w:rsid w:val="56E77EE8"/>
    <w:rsid w:val="5763CEC3"/>
    <w:rsid w:val="577A566B"/>
    <w:rsid w:val="57A6BC75"/>
    <w:rsid w:val="57AC7359"/>
    <w:rsid w:val="57E6ED0C"/>
    <w:rsid w:val="580EDF2E"/>
    <w:rsid w:val="586DE68D"/>
    <w:rsid w:val="587E433D"/>
    <w:rsid w:val="58D8BF5B"/>
    <w:rsid w:val="5904643A"/>
    <w:rsid w:val="59703BB1"/>
    <w:rsid w:val="5987BE18"/>
    <w:rsid w:val="599BB2F9"/>
    <w:rsid w:val="59AB7701"/>
    <w:rsid w:val="59C8E34C"/>
    <w:rsid w:val="59DC3FEC"/>
    <w:rsid w:val="59FEEF94"/>
    <w:rsid w:val="5A37D818"/>
    <w:rsid w:val="5A3C0D19"/>
    <w:rsid w:val="5A812065"/>
    <w:rsid w:val="5A8F431B"/>
    <w:rsid w:val="5AB01BEC"/>
    <w:rsid w:val="5AE2F0BE"/>
    <w:rsid w:val="5AFD785A"/>
    <w:rsid w:val="5B1A5FE9"/>
    <w:rsid w:val="5B1E1E8F"/>
    <w:rsid w:val="5B2C0E17"/>
    <w:rsid w:val="5B3AA74A"/>
    <w:rsid w:val="5B5EC9F8"/>
    <w:rsid w:val="5B965A7C"/>
    <w:rsid w:val="5BC11729"/>
    <w:rsid w:val="5BDB19A2"/>
    <w:rsid w:val="5C4869BE"/>
    <w:rsid w:val="5C569177"/>
    <w:rsid w:val="5C8696CF"/>
    <w:rsid w:val="5C8B6004"/>
    <w:rsid w:val="5C989DF1"/>
    <w:rsid w:val="5C997C18"/>
    <w:rsid w:val="5CF75CEC"/>
    <w:rsid w:val="5D118D0F"/>
    <w:rsid w:val="5D4AD7D2"/>
    <w:rsid w:val="5D58A5D3"/>
    <w:rsid w:val="5D6478A0"/>
    <w:rsid w:val="5DEB6630"/>
    <w:rsid w:val="5E202833"/>
    <w:rsid w:val="5E75265D"/>
    <w:rsid w:val="5E7599A2"/>
    <w:rsid w:val="5E7B3F87"/>
    <w:rsid w:val="5E9A0222"/>
    <w:rsid w:val="5EA6A68B"/>
    <w:rsid w:val="5EADC99A"/>
    <w:rsid w:val="5EBBD5C0"/>
    <w:rsid w:val="5EFBB20B"/>
    <w:rsid w:val="5F45BF82"/>
    <w:rsid w:val="5F49DAA3"/>
    <w:rsid w:val="5F831633"/>
    <w:rsid w:val="5F87935F"/>
    <w:rsid w:val="5FC53440"/>
    <w:rsid w:val="5FC6FAA8"/>
    <w:rsid w:val="5FDF3083"/>
    <w:rsid w:val="60197860"/>
    <w:rsid w:val="601E24F5"/>
    <w:rsid w:val="60D07420"/>
    <w:rsid w:val="60D4AE4B"/>
    <w:rsid w:val="60E8B73C"/>
    <w:rsid w:val="61129828"/>
    <w:rsid w:val="61137DEC"/>
    <w:rsid w:val="6135ABCE"/>
    <w:rsid w:val="6173C9C9"/>
    <w:rsid w:val="61749D58"/>
    <w:rsid w:val="61B14CB2"/>
    <w:rsid w:val="61B79C5C"/>
    <w:rsid w:val="61C6A8B1"/>
    <w:rsid w:val="61CC7451"/>
    <w:rsid w:val="6211FBB4"/>
    <w:rsid w:val="622678E8"/>
    <w:rsid w:val="622A3F24"/>
    <w:rsid w:val="625ABBE1"/>
    <w:rsid w:val="62747ABB"/>
    <w:rsid w:val="62897A2E"/>
    <w:rsid w:val="62A8B902"/>
    <w:rsid w:val="62AB8691"/>
    <w:rsid w:val="62B5E4B1"/>
    <w:rsid w:val="62C4538D"/>
    <w:rsid w:val="632A98A5"/>
    <w:rsid w:val="632AE118"/>
    <w:rsid w:val="6361B1E9"/>
    <w:rsid w:val="6367FD5B"/>
    <w:rsid w:val="63A51FD9"/>
    <w:rsid w:val="640927DF"/>
    <w:rsid w:val="640FE675"/>
    <w:rsid w:val="641ADD88"/>
    <w:rsid w:val="64394C8F"/>
    <w:rsid w:val="64B29C65"/>
    <w:rsid w:val="64C299AF"/>
    <w:rsid w:val="64E2C656"/>
    <w:rsid w:val="64E2F927"/>
    <w:rsid w:val="64E588DD"/>
    <w:rsid w:val="64F2A8C3"/>
    <w:rsid w:val="65030053"/>
    <w:rsid w:val="651F6C13"/>
    <w:rsid w:val="651F9351"/>
    <w:rsid w:val="659A27FA"/>
    <w:rsid w:val="65A6C940"/>
    <w:rsid w:val="6693CD9D"/>
    <w:rsid w:val="66ADBF48"/>
    <w:rsid w:val="670080D0"/>
    <w:rsid w:val="670723CF"/>
    <w:rsid w:val="67136D6D"/>
    <w:rsid w:val="67D27134"/>
    <w:rsid w:val="67F133CF"/>
    <w:rsid w:val="67FA2657"/>
    <w:rsid w:val="67FC3967"/>
    <w:rsid w:val="683CBCE2"/>
    <w:rsid w:val="684666DD"/>
    <w:rsid w:val="6850E5B7"/>
    <w:rsid w:val="68880705"/>
    <w:rsid w:val="68B3044D"/>
    <w:rsid w:val="69033EE9"/>
    <w:rsid w:val="691A0891"/>
    <w:rsid w:val="691EAC77"/>
    <w:rsid w:val="695320FA"/>
    <w:rsid w:val="69599BD8"/>
    <w:rsid w:val="6996B493"/>
    <w:rsid w:val="69C0AA74"/>
    <w:rsid w:val="69C96B89"/>
    <w:rsid w:val="69F57BD5"/>
    <w:rsid w:val="69F8EB3E"/>
    <w:rsid w:val="6A4416CE"/>
    <w:rsid w:val="6A501FB3"/>
    <w:rsid w:val="6A55A3A3"/>
    <w:rsid w:val="6A5EFA1D"/>
    <w:rsid w:val="6A65691F"/>
    <w:rsid w:val="6A7A6D34"/>
    <w:rsid w:val="6A8C3F83"/>
    <w:rsid w:val="6A8E9C68"/>
    <w:rsid w:val="6A939496"/>
    <w:rsid w:val="6ABE2A9B"/>
    <w:rsid w:val="6AC09DAB"/>
    <w:rsid w:val="6AE25B2E"/>
    <w:rsid w:val="6AE4D9C1"/>
    <w:rsid w:val="6AEDCD75"/>
    <w:rsid w:val="6AF128BE"/>
    <w:rsid w:val="6AF1E312"/>
    <w:rsid w:val="6AF4E362"/>
    <w:rsid w:val="6B3A0F68"/>
    <w:rsid w:val="6B5815DA"/>
    <w:rsid w:val="6B6A3418"/>
    <w:rsid w:val="6B761534"/>
    <w:rsid w:val="6BB1BABD"/>
    <w:rsid w:val="6C1C274A"/>
    <w:rsid w:val="6C2F97C8"/>
    <w:rsid w:val="6C61DE41"/>
    <w:rsid w:val="6C971D8B"/>
    <w:rsid w:val="6CA62FE7"/>
    <w:rsid w:val="6CB6B128"/>
    <w:rsid w:val="6CBF0BA5"/>
    <w:rsid w:val="6CC3262C"/>
    <w:rsid w:val="6CCFA171"/>
    <w:rsid w:val="6CDDA410"/>
    <w:rsid w:val="6CEAFF75"/>
    <w:rsid w:val="6D395F8F"/>
    <w:rsid w:val="6D51FA8A"/>
    <w:rsid w:val="6DC2C461"/>
    <w:rsid w:val="6DC7AFA8"/>
    <w:rsid w:val="6DEA1F31"/>
    <w:rsid w:val="6DEEE589"/>
    <w:rsid w:val="6DFD7C9D"/>
    <w:rsid w:val="6E239DC0"/>
    <w:rsid w:val="6E3B3019"/>
    <w:rsid w:val="6E408E60"/>
    <w:rsid w:val="6ED820A8"/>
    <w:rsid w:val="6F14388A"/>
    <w:rsid w:val="6F18DF71"/>
    <w:rsid w:val="6F3F8B9A"/>
    <w:rsid w:val="6F722505"/>
    <w:rsid w:val="6FA87C47"/>
    <w:rsid w:val="6FAD434D"/>
    <w:rsid w:val="6FAECFE0"/>
    <w:rsid w:val="6FC9F5F5"/>
    <w:rsid w:val="6FD3D026"/>
    <w:rsid w:val="7007A94D"/>
    <w:rsid w:val="701884FC"/>
    <w:rsid w:val="7027CC9C"/>
    <w:rsid w:val="703EC789"/>
    <w:rsid w:val="70418A10"/>
    <w:rsid w:val="70A7AC26"/>
    <w:rsid w:val="70CA4BEE"/>
    <w:rsid w:val="70D734B4"/>
    <w:rsid w:val="713F7BD7"/>
    <w:rsid w:val="7145F914"/>
    <w:rsid w:val="7159D229"/>
    <w:rsid w:val="71868476"/>
    <w:rsid w:val="71BE7098"/>
    <w:rsid w:val="71BF6CB7"/>
    <w:rsid w:val="71C61D4B"/>
    <w:rsid w:val="71CC88EC"/>
    <w:rsid w:val="71EB8A0D"/>
    <w:rsid w:val="72252A26"/>
    <w:rsid w:val="7332BB57"/>
    <w:rsid w:val="73685703"/>
    <w:rsid w:val="73BBE9EC"/>
    <w:rsid w:val="73F2DC59"/>
    <w:rsid w:val="7430FEE7"/>
    <w:rsid w:val="746D9B7C"/>
    <w:rsid w:val="74A1EE1F"/>
    <w:rsid w:val="75242CCD"/>
    <w:rsid w:val="7526D4C2"/>
    <w:rsid w:val="756F631C"/>
    <w:rsid w:val="759B66C6"/>
    <w:rsid w:val="75DD1C11"/>
    <w:rsid w:val="75F7BCCB"/>
    <w:rsid w:val="769F37BD"/>
    <w:rsid w:val="76A1AACD"/>
    <w:rsid w:val="76CAD479"/>
    <w:rsid w:val="76CC72A8"/>
    <w:rsid w:val="76E5DC72"/>
    <w:rsid w:val="76F9B845"/>
    <w:rsid w:val="7721063F"/>
    <w:rsid w:val="772B5B42"/>
    <w:rsid w:val="77373944"/>
    <w:rsid w:val="778EFD92"/>
    <w:rsid w:val="77C22232"/>
    <w:rsid w:val="77C80D4D"/>
    <w:rsid w:val="77D560EE"/>
    <w:rsid w:val="77D87ED6"/>
    <w:rsid w:val="7809DAAD"/>
    <w:rsid w:val="78139185"/>
    <w:rsid w:val="782BFAD6"/>
    <w:rsid w:val="783F723B"/>
    <w:rsid w:val="784A1BCA"/>
    <w:rsid w:val="7852549B"/>
    <w:rsid w:val="7857260A"/>
    <w:rsid w:val="787752D1"/>
    <w:rsid w:val="78D7431D"/>
    <w:rsid w:val="78F864C6"/>
    <w:rsid w:val="791C315F"/>
    <w:rsid w:val="79772F25"/>
    <w:rsid w:val="799A33BD"/>
    <w:rsid w:val="79BA244D"/>
    <w:rsid w:val="79BF4F4C"/>
    <w:rsid w:val="79E03163"/>
    <w:rsid w:val="7A3DEB0D"/>
    <w:rsid w:val="7A439F43"/>
    <w:rsid w:val="7A8F3038"/>
    <w:rsid w:val="7A941CD3"/>
    <w:rsid w:val="7A94E71C"/>
    <w:rsid w:val="7AC41A45"/>
    <w:rsid w:val="7AFA6613"/>
    <w:rsid w:val="7B24D183"/>
    <w:rsid w:val="7B45A012"/>
    <w:rsid w:val="7B769948"/>
    <w:rsid w:val="7B82AE17"/>
    <w:rsid w:val="7B910ED3"/>
    <w:rsid w:val="7BB478A1"/>
    <w:rsid w:val="7BC3F8A3"/>
    <w:rsid w:val="7BCD7531"/>
    <w:rsid w:val="7C12F356"/>
    <w:rsid w:val="7C1DC8B1"/>
    <w:rsid w:val="7C2174E4"/>
    <w:rsid w:val="7C299ED8"/>
    <w:rsid w:val="7C56C493"/>
    <w:rsid w:val="7C5DB8BD"/>
    <w:rsid w:val="7C607435"/>
    <w:rsid w:val="7C65C4A0"/>
    <w:rsid w:val="7C8E8893"/>
    <w:rsid w:val="7CCE819A"/>
    <w:rsid w:val="7CE3694C"/>
    <w:rsid w:val="7D033D4F"/>
    <w:rsid w:val="7D0EAC12"/>
    <w:rsid w:val="7D1DBBDA"/>
    <w:rsid w:val="7D32F2C0"/>
    <w:rsid w:val="7D359C3B"/>
    <w:rsid w:val="7D42C8A2"/>
    <w:rsid w:val="7D4CF696"/>
    <w:rsid w:val="7D4D53AA"/>
    <w:rsid w:val="7D8EFC5F"/>
    <w:rsid w:val="7DBBB1AE"/>
    <w:rsid w:val="7DC2B356"/>
    <w:rsid w:val="7DD8AF2D"/>
    <w:rsid w:val="7DFCDB12"/>
    <w:rsid w:val="7E50F0AE"/>
    <w:rsid w:val="7E5E8AD7"/>
    <w:rsid w:val="7E74E04A"/>
    <w:rsid w:val="7EA2EA4E"/>
    <w:rsid w:val="7EC802A6"/>
    <w:rsid w:val="7EEFE2A1"/>
    <w:rsid w:val="7F068DF9"/>
    <w:rsid w:val="7F1CC9E4"/>
    <w:rsid w:val="7F37A6AF"/>
    <w:rsid w:val="7F688A15"/>
    <w:rsid w:val="7F7EA060"/>
    <w:rsid w:val="7FA156BF"/>
    <w:rsid w:val="7FA60716"/>
    <w:rsid w:val="7FB83BA9"/>
    <w:rsid w:val="7FC34C07"/>
    <w:rsid w:val="7FD72582"/>
    <w:rsid w:val="7FDAA7F5"/>
    <w:rsid w:val="7FE70DAD"/>
    <w:rsid w:val="7FEAB3F8"/>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437F2E"/>
  <w14:defaultImageDpi w14:val="330"/>
  <w15:docId w15:val="{7EA408AB-F64F-4609-BD66-7D086D4D0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Heading2"/>
    <w:next w:val="Normal"/>
    <w:qFormat/>
    <w:rsid w:val="00C35D53"/>
    <w:pPr>
      <w:outlineLvl w:val="0"/>
    </w:pPr>
    <w:rPr>
      <w:bCs/>
      <w:sz w:val="28"/>
    </w:rPr>
  </w:style>
  <w:style w:type="paragraph" w:styleId="Heading2">
    <w:name w:val="heading 2"/>
    <w:basedOn w:val="Normal"/>
    <w:next w:val="Normal"/>
    <w:qFormat/>
    <w:rsid w:val="00C35D53"/>
    <w:pPr>
      <w:jc w:val="center"/>
      <w:outlineLvl w:val="1"/>
    </w:pPr>
    <w:rPr>
      <w:b/>
      <w:u w:val="single"/>
    </w:rPr>
  </w:style>
  <w:style w:type="paragraph" w:styleId="Heading3">
    <w:name w:val="heading 3"/>
    <w:basedOn w:val="Normal"/>
    <w:next w:val="Normal"/>
    <w:qFormat/>
    <w:rsid w:val="00B815E1"/>
    <w:pPr>
      <w:keepNext/>
      <w:outlineLvl w:val="2"/>
    </w:pPr>
    <w:rPr>
      <w:b/>
      <w:bCs/>
    </w:rPr>
  </w:style>
  <w:style w:type="paragraph" w:styleId="Heading4">
    <w:name w:val="heading 4"/>
    <w:basedOn w:val="Normal"/>
    <w:next w:val="Normal"/>
    <w:qFormat/>
    <w:rsid w:val="000F7F59"/>
    <w:pPr>
      <w:keepNext/>
      <w:outlineLvl w:val="3"/>
    </w:pPr>
    <w:rPr>
      <w:b/>
      <w:bCs/>
      <w:i/>
      <w:iCs/>
    </w:rPr>
  </w:style>
  <w:style w:type="paragraph" w:styleId="Heading5">
    <w:name w:val="heading 5"/>
    <w:basedOn w:val="Normal"/>
    <w:next w:val="Normal"/>
    <w:qFormat/>
    <w:rsid w:val="000F7F59"/>
    <w:pP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355774"/>
    <w:rPr>
      <w:sz w:val="24"/>
      <w:szCs w:val="24"/>
    </w:r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character" w:customStyle="1" w:styleId="HeaderChar">
    <w:name w:val="Header Char"/>
    <w:link w:val="Header"/>
    <w:rsid w:val="00355774"/>
    <w:rPr>
      <w:sz w:val="24"/>
      <w:szCs w:val="24"/>
    </w:rPr>
  </w:style>
  <w:style w:type="character" w:styleId="Hyperlink">
    <w:name w:val="Hyperlink"/>
    <w:uiPriority w:val="99"/>
    <w:rPr>
      <w:color w:val="0000FF"/>
      <w:u w:val="single"/>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rsid w:val="00355774"/>
  </w:style>
  <w:style w:type="paragraph" w:styleId="CommentSubject">
    <w:name w:val="annotation subject"/>
    <w:basedOn w:val="CommentText"/>
    <w:next w:val="CommentText"/>
    <w:link w:val="CommentSubjectChar"/>
    <w:qFormat/>
    <w:rPr>
      <w:b/>
      <w:bCs/>
    </w:rPr>
  </w:style>
  <w:style w:type="character" w:customStyle="1" w:styleId="CommentSubjectChar">
    <w:name w:val="Comment Subject Char"/>
    <w:link w:val="CommentSubject"/>
    <w:semiHidden/>
    <w:rsid w:val="00355774"/>
    <w:rPr>
      <w:b/>
      <w:bC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sid w:val="00355774"/>
    <w:rPr>
      <w:rFonts w:ascii="Tahoma" w:hAnsi="Tahoma" w:cs="Tahoma"/>
      <w:sz w:val="16"/>
      <w:szCs w:val="16"/>
    </w:rPr>
  </w:style>
  <w:style w:type="character" w:styleId="FollowedHyperlink">
    <w:name w:val="FollowedHyperlink"/>
    <w:rPr>
      <w:color w:val="800080"/>
      <w:u w:val="single"/>
    </w:rPr>
  </w:style>
  <w:style w:type="paragraph" w:customStyle="1" w:styleId="HTMLBody">
    <w:name w:val="HTML Body"/>
    <w:rsid w:val="00CB0944"/>
    <w:pPr>
      <w:ind w:firstLine="720"/>
    </w:pPr>
    <w:rPr>
      <w:rFonts w:ascii="Arial" w:hAnsi="Arial"/>
      <w:b/>
      <w:bCs/>
      <w:snapToGrid w:val="0"/>
    </w:rPr>
  </w:style>
  <w:style w:type="paragraph" w:styleId="Title">
    <w:name w:val="Title"/>
    <w:basedOn w:val="Normal"/>
    <w:qFormat/>
    <w:rsid w:val="00B815E1"/>
    <w:pPr>
      <w:jc w:val="center"/>
    </w:pPr>
    <w:rPr>
      <w:rFonts w:ascii="Courier New" w:hAnsi="Courier New"/>
      <w:szCs w:val="20"/>
    </w:rPr>
  </w:style>
  <w:style w:type="paragraph" w:styleId="BodyText">
    <w:name w:val="Body Text"/>
    <w:basedOn w:val="Normal"/>
    <w:rsid w:val="00B815E1"/>
    <w:rPr>
      <w:rFonts w:ascii="Courier New" w:hAnsi="Courier New"/>
      <w:szCs w:val="20"/>
    </w:rPr>
  </w:style>
  <w:style w:type="paragraph" w:styleId="Subtitle">
    <w:name w:val="Subtitle"/>
    <w:basedOn w:val="Normal"/>
    <w:qFormat/>
    <w:rsid w:val="00B815E1"/>
    <w:pPr>
      <w:jc w:val="center"/>
    </w:pPr>
    <w:rPr>
      <w:rFonts w:ascii="Courier New" w:hAnsi="Courier New"/>
      <w:szCs w:val="20"/>
      <w:u w:val="single"/>
    </w:rPr>
  </w:style>
  <w:style w:type="paragraph" w:styleId="BodyTextIndent">
    <w:name w:val="Body Text Indent"/>
    <w:basedOn w:val="Normal"/>
    <w:rsid w:val="009A59AE"/>
    <w:pPr>
      <w:spacing w:after="120"/>
      <w:ind w:left="360"/>
    </w:pPr>
  </w:style>
  <w:style w:type="paragraph" w:styleId="BodyTextIndent2">
    <w:name w:val="Body Text Indent 2"/>
    <w:basedOn w:val="Normal"/>
    <w:rsid w:val="009A59AE"/>
    <w:pPr>
      <w:spacing w:after="120" w:line="480" w:lineRule="auto"/>
      <w:ind w:left="360"/>
    </w:pPr>
  </w:style>
  <w:style w:type="paragraph" w:customStyle="1" w:styleId="default">
    <w:name w:val="default"/>
    <w:basedOn w:val="Normal"/>
    <w:rsid w:val="00355774"/>
    <w:pPr>
      <w:autoSpaceDE w:val="0"/>
      <w:autoSpaceDN w:val="0"/>
    </w:pPr>
    <w:rPr>
      <w:rFonts w:eastAsia="Cambria"/>
      <w:color w:val="000000"/>
    </w:rPr>
  </w:style>
  <w:style w:type="paragraph" w:styleId="Revision">
    <w:name w:val="Revision"/>
    <w:hidden/>
    <w:uiPriority w:val="99"/>
    <w:semiHidden/>
    <w:rsid w:val="00C633C4"/>
    <w:rPr>
      <w:sz w:val="24"/>
      <w:szCs w:val="24"/>
    </w:rPr>
  </w:style>
  <w:style w:type="character" w:customStyle="1" w:styleId="title1">
    <w:name w:val="title1"/>
    <w:basedOn w:val="DefaultParagraphFont"/>
    <w:rsid w:val="00A87760"/>
  </w:style>
  <w:style w:type="paragraph" w:styleId="ListParagraph">
    <w:name w:val="List Paragraph"/>
    <w:basedOn w:val="Normal"/>
    <w:uiPriority w:val="34"/>
    <w:qFormat/>
    <w:rsid w:val="00814D16"/>
    <w:pPr>
      <w:widowControl w:val="0"/>
      <w:numPr>
        <w:numId w:val="18"/>
      </w:numPr>
    </w:pPr>
    <w:rPr>
      <w:rFonts w:ascii="Arial" w:hAnsi="Arial"/>
      <w:szCs w:val="20"/>
      <w:u w:val="single"/>
    </w:rPr>
  </w:style>
  <w:style w:type="paragraph" w:styleId="PlainText">
    <w:name w:val="Plain Text"/>
    <w:basedOn w:val="Normal"/>
    <w:link w:val="PlainTextChar"/>
    <w:qFormat/>
    <w:rsid w:val="009D00E4"/>
    <w:pPr>
      <w:widowControl w:val="0"/>
    </w:pPr>
    <w:rPr>
      <w:rFonts w:ascii="Courier New" w:hAnsi="Courier New"/>
      <w:sz w:val="20"/>
      <w:szCs w:val="20"/>
    </w:rPr>
  </w:style>
  <w:style w:type="character" w:customStyle="1" w:styleId="PlainTextChar">
    <w:name w:val="Plain Text Char"/>
    <w:basedOn w:val="DefaultParagraphFont"/>
    <w:link w:val="PlainText"/>
    <w:rsid w:val="009D00E4"/>
    <w:rPr>
      <w:rFonts w:ascii="Courier New" w:hAnsi="Courier New"/>
    </w:rPr>
  </w:style>
  <w:style w:type="character" w:styleId="Strong">
    <w:name w:val="Strong"/>
    <w:qFormat/>
    <w:rsid w:val="009D00E4"/>
    <w:rPr>
      <w:b/>
      <w:bCs/>
    </w:rPr>
  </w:style>
  <w:style w:type="character" w:customStyle="1" w:styleId="UnresolvedMention1">
    <w:name w:val="Unresolved Mention1"/>
    <w:basedOn w:val="DefaultParagraphFont"/>
    <w:uiPriority w:val="99"/>
    <w:semiHidden/>
    <w:unhideWhenUsed/>
    <w:rsid w:val="008C6D04"/>
    <w:rPr>
      <w:color w:val="605E5C"/>
      <w:shd w:val="clear" w:color="auto" w:fill="E1DFDD"/>
    </w:rPr>
  </w:style>
  <w:style w:type="paragraph" w:styleId="TOC1">
    <w:name w:val="toc 1"/>
    <w:basedOn w:val="Normal"/>
    <w:next w:val="Normal"/>
    <w:autoRedefine/>
    <w:uiPriority w:val="39"/>
    <w:unhideWhenUsed/>
    <w:rsid w:val="005B2E4E"/>
    <w:pPr>
      <w:tabs>
        <w:tab w:val="right" w:leader="dot" w:pos="9350"/>
      </w:tabs>
    </w:pPr>
    <w:rPr>
      <w:b/>
      <w:bCs/>
      <w:caps/>
      <w:noProof/>
    </w:rPr>
  </w:style>
  <w:style w:type="paragraph" w:styleId="TOC3">
    <w:name w:val="toc 3"/>
    <w:basedOn w:val="Normal"/>
    <w:next w:val="Normal"/>
    <w:autoRedefine/>
    <w:uiPriority w:val="39"/>
    <w:unhideWhenUsed/>
    <w:rsid w:val="004871FE"/>
    <w:pPr>
      <w:ind w:left="480"/>
    </w:pPr>
    <w:rPr>
      <w:rFonts w:asciiTheme="minorHAnsi" w:hAnsiTheme="minorHAnsi"/>
      <w:sz w:val="20"/>
      <w:szCs w:val="20"/>
    </w:rPr>
  </w:style>
  <w:style w:type="paragraph" w:styleId="TOCHeading">
    <w:name w:val="TOC Heading"/>
    <w:basedOn w:val="Heading1"/>
    <w:next w:val="Normal"/>
    <w:uiPriority w:val="39"/>
    <w:unhideWhenUsed/>
    <w:qFormat/>
    <w:rsid w:val="00B70EC0"/>
    <w:pPr>
      <w:keepNext/>
      <w:keepLines/>
      <w:spacing w:before="480" w:line="276" w:lineRule="auto"/>
      <w:jc w:val="left"/>
      <w:outlineLvl w:val="9"/>
    </w:pPr>
    <w:rPr>
      <w:rFonts w:asciiTheme="majorHAnsi" w:eastAsiaTheme="majorEastAsia" w:hAnsiTheme="majorHAnsi" w:cstheme="majorBidi"/>
      <w:color w:val="365F91" w:themeColor="accent1" w:themeShade="BF"/>
      <w:szCs w:val="28"/>
      <w:u w:val="none"/>
    </w:rPr>
  </w:style>
  <w:style w:type="paragraph" w:styleId="TOC2">
    <w:name w:val="toc 2"/>
    <w:basedOn w:val="Normal"/>
    <w:next w:val="Normal"/>
    <w:autoRedefine/>
    <w:uiPriority w:val="39"/>
    <w:unhideWhenUsed/>
    <w:rsid w:val="00B078AE"/>
    <w:pPr>
      <w:tabs>
        <w:tab w:val="right" w:leader="dot" w:pos="9350"/>
      </w:tabs>
      <w:ind w:left="240"/>
    </w:pPr>
    <w:rPr>
      <w:rFonts w:asciiTheme="minorHAnsi" w:hAnsiTheme="minorHAnsi"/>
      <w:b/>
      <w:bCs/>
      <w:sz w:val="22"/>
      <w:szCs w:val="22"/>
    </w:rPr>
  </w:style>
  <w:style w:type="paragraph" w:styleId="TOC4">
    <w:name w:val="toc 4"/>
    <w:basedOn w:val="Normal"/>
    <w:next w:val="Normal"/>
    <w:autoRedefine/>
    <w:uiPriority w:val="39"/>
    <w:semiHidden/>
    <w:unhideWhenUsed/>
    <w:rsid w:val="00B70EC0"/>
    <w:pPr>
      <w:ind w:left="720"/>
    </w:pPr>
    <w:rPr>
      <w:rFonts w:asciiTheme="minorHAnsi" w:hAnsiTheme="minorHAnsi"/>
      <w:sz w:val="20"/>
      <w:szCs w:val="20"/>
    </w:rPr>
  </w:style>
  <w:style w:type="paragraph" w:styleId="TOC5">
    <w:name w:val="toc 5"/>
    <w:basedOn w:val="Normal"/>
    <w:next w:val="Normal"/>
    <w:autoRedefine/>
    <w:uiPriority w:val="39"/>
    <w:semiHidden/>
    <w:unhideWhenUsed/>
    <w:rsid w:val="00B70EC0"/>
    <w:pPr>
      <w:ind w:left="960"/>
    </w:pPr>
    <w:rPr>
      <w:rFonts w:asciiTheme="minorHAnsi" w:hAnsiTheme="minorHAnsi"/>
      <w:sz w:val="20"/>
      <w:szCs w:val="20"/>
    </w:rPr>
  </w:style>
  <w:style w:type="paragraph" w:styleId="TOC6">
    <w:name w:val="toc 6"/>
    <w:basedOn w:val="Normal"/>
    <w:next w:val="Normal"/>
    <w:autoRedefine/>
    <w:uiPriority w:val="39"/>
    <w:semiHidden/>
    <w:unhideWhenUsed/>
    <w:rsid w:val="00B70EC0"/>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B70EC0"/>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B70EC0"/>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B70EC0"/>
    <w:pPr>
      <w:ind w:left="1920"/>
    </w:pPr>
    <w:rPr>
      <w:rFonts w:asciiTheme="minorHAnsi" w:hAnsiTheme="minorHAnsi"/>
      <w:sz w:val="20"/>
      <w:szCs w:val="20"/>
    </w:rPr>
  </w:style>
  <w:style w:type="character" w:customStyle="1" w:styleId="UnresolvedMention2">
    <w:name w:val="Unresolved Mention2"/>
    <w:basedOn w:val="DefaultParagraphFont"/>
    <w:uiPriority w:val="99"/>
    <w:semiHidden/>
    <w:unhideWhenUsed/>
    <w:rsid w:val="00CC2CBB"/>
    <w:rPr>
      <w:color w:val="605E5C"/>
      <w:shd w:val="clear" w:color="auto" w:fill="E1DFDD"/>
    </w:rPr>
  </w:style>
  <w:style w:type="character" w:customStyle="1" w:styleId="normaltextrun">
    <w:name w:val="normaltextrun"/>
    <w:basedOn w:val="DefaultParagraphFont"/>
    <w:rsid w:val="008036A1"/>
  </w:style>
  <w:style w:type="character" w:customStyle="1" w:styleId="eop">
    <w:name w:val="eop"/>
    <w:basedOn w:val="DefaultParagraphFont"/>
    <w:rsid w:val="008036A1"/>
  </w:style>
  <w:style w:type="paragraph" w:customStyle="1" w:styleId="xmsonormal">
    <w:name w:val="x_msonormal"/>
    <w:basedOn w:val="Normal"/>
    <w:rsid w:val="00E07C76"/>
    <w:rPr>
      <w:rFonts w:ascii="Calibri" w:eastAsiaTheme="minorHAnsi" w:hAnsi="Calibri" w:cs="Calibri"/>
      <w:sz w:val="22"/>
      <w:szCs w:val="22"/>
    </w:rPr>
  </w:style>
  <w:style w:type="character" w:styleId="UnresolvedMention">
    <w:name w:val="Unresolved Mention"/>
    <w:basedOn w:val="DefaultParagraphFont"/>
    <w:uiPriority w:val="99"/>
    <w:unhideWhenUsed/>
    <w:rsid w:val="001444D3"/>
    <w:rPr>
      <w:color w:val="605E5C"/>
      <w:shd w:val="clear" w:color="auto" w:fill="E1DFDD"/>
    </w:rPr>
  </w:style>
  <w:style w:type="character" w:styleId="Mention">
    <w:name w:val="Mention"/>
    <w:basedOn w:val="DefaultParagraphFont"/>
    <w:uiPriority w:val="99"/>
    <w:unhideWhenUsed/>
    <w:rsid w:val="000F31E6"/>
    <w:rPr>
      <w:color w:val="2B579A"/>
      <w:shd w:val="clear" w:color="auto" w:fill="E1DFDD"/>
    </w:rPr>
  </w:style>
  <w:style w:type="paragraph" w:styleId="NormalWeb">
    <w:name w:val="Normal (Web)"/>
    <w:basedOn w:val="Normal"/>
    <w:uiPriority w:val="99"/>
    <w:semiHidden/>
    <w:unhideWhenUsed/>
    <w:rsid w:val="00B025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8781">
      <w:bodyDiv w:val="1"/>
      <w:marLeft w:val="0"/>
      <w:marRight w:val="0"/>
      <w:marTop w:val="0"/>
      <w:marBottom w:val="0"/>
      <w:divBdr>
        <w:top w:val="none" w:sz="0" w:space="0" w:color="auto"/>
        <w:left w:val="none" w:sz="0" w:space="0" w:color="auto"/>
        <w:bottom w:val="none" w:sz="0" w:space="0" w:color="auto"/>
        <w:right w:val="none" w:sz="0" w:space="0" w:color="auto"/>
      </w:divBdr>
    </w:div>
    <w:div w:id="24524945">
      <w:bodyDiv w:val="1"/>
      <w:marLeft w:val="0"/>
      <w:marRight w:val="0"/>
      <w:marTop w:val="0"/>
      <w:marBottom w:val="0"/>
      <w:divBdr>
        <w:top w:val="none" w:sz="0" w:space="0" w:color="auto"/>
        <w:left w:val="none" w:sz="0" w:space="0" w:color="auto"/>
        <w:bottom w:val="none" w:sz="0" w:space="0" w:color="auto"/>
        <w:right w:val="none" w:sz="0" w:space="0" w:color="auto"/>
      </w:divBdr>
    </w:div>
    <w:div w:id="46269881">
      <w:bodyDiv w:val="1"/>
      <w:marLeft w:val="0"/>
      <w:marRight w:val="0"/>
      <w:marTop w:val="0"/>
      <w:marBottom w:val="0"/>
      <w:divBdr>
        <w:top w:val="none" w:sz="0" w:space="0" w:color="auto"/>
        <w:left w:val="none" w:sz="0" w:space="0" w:color="auto"/>
        <w:bottom w:val="none" w:sz="0" w:space="0" w:color="auto"/>
        <w:right w:val="none" w:sz="0" w:space="0" w:color="auto"/>
      </w:divBdr>
    </w:div>
    <w:div w:id="51930290">
      <w:bodyDiv w:val="1"/>
      <w:marLeft w:val="0"/>
      <w:marRight w:val="0"/>
      <w:marTop w:val="0"/>
      <w:marBottom w:val="0"/>
      <w:divBdr>
        <w:top w:val="none" w:sz="0" w:space="0" w:color="auto"/>
        <w:left w:val="none" w:sz="0" w:space="0" w:color="auto"/>
        <w:bottom w:val="none" w:sz="0" w:space="0" w:color="auto"/>
        <w:right w:val="none" w:sz="0" w:space="0" w:color="auto"/>
      </w:divBdr>
    </w:div>
    <w:div w:id="54739092">
      <w:bodyDiv w:val="1"/>
      <w:marLeft w:val="0"/>
      <w:marRight w:val="0"/>
      <w:marTop w:val="0"/>
      <w:marBottom w:val="0"/>
      <w:divBdr>
        <w:top w:val="none" w:sz="0" w:space="0" w:color="auto"/>
        <w:left w:val="none" w:sz="0" w:space="0" w:color="auto"/>
        <w:bottom w:val="none" w:sz="0" w:space="0" w:color="auto"/>
        <w:right w:val="none" w:sz="0" w:space="0" w:color="auto"/>
      </w:divBdr>
    </w:div>
    <w:div w:id="65417792">
      <w:bodyDiv w:val="1"/>
      <w:marLeft w:val="0"/>
      <w:marRight w:val="0"/>
      <w:marTop w:val="0"/>
      <w:marBottom w:val="0"/>
      <w:divBdr>
        <w:top w:val="none" w:sz="0" w:space="0" w:color="auto"/>
        <w:left w:val="none" w:sz="0" w:space="0" w:color="auto"/>
        <w:bottom w:val="none" w:sz="0" w:space="0" w:color="auto"/>
        <w:right w:val="none" w:sz="0" w:space="0" w:color="auto"/>
      </w:divBdr>
    </w:div>
    <w:div w:id="133716090">
      <w:bodyDiv w:val="1"/>
      <w:marLeft w:val="0"/>
      <w:marRight w:val="0"/>
      <w:marTop w:val="0"/>
      <w:marBottom w:val="0"/>
      <w:divBdr>
        <w:top w:val="none" w:sz="0" w:space="0" w:color="auto"/>
        <w:left w:val="none" w:sz="0" w:space="0" w:color="auto"/>
        <w:bottom w:val="none" w:sz="0" w:space="0" w:color="auto"/>
        <w:right w:val="none" w:sz="0" w:space="0" w:color="auto"/>
      </w:divBdr>
    </w:div>
    <w:div w:id="166138876">
      <w:bodyDiv w:val="1"/>
      <w:marLeft w:val="0"/>
      <w:marRight w:val="0"/>
      <w:marTop w:val="0"/>
      <w:marBottom w:val="0"/>
      <w:divBdr>
        <w:top w:val="none" w:sz="0" w:space="0" w:color="auto"/>
        <w:left w:val="none" w:sz="0" w:space="0" w:color="auto"/>
        <w:bottom w:val="none" w:sz="0" w:space="0" w:color="auto"/>
        <w:right w:val="none" w:sz="0" w:space="0" w:color="auto"/>
      </w:divBdr>
    </w:div>
    <w:div w:id="177818698">
      <w:bodyDiv w:val="1"/>
      <w:marLeft w:val="0"/>
      <w:marRight w:val="0"/>
      <w:marTop w:val="0"/>
      <w:marBottom w:val="0"/>
      <w:divBdr>
        <w:top w:val="none" w:sz="0" w:space="0" w:color="auto"/>
        <w:left w:val="none" w:sz="0" w:space="0" w:color="auto"/>
        <w:bottom w:val="none" w:sz="0" w:space="0" w:color="auto"/>
        <w:right w:val="none" w:sz="0" w:space="0" w:color="auto"/>
      </w:divBdr>
    </w:div>
    <w:div w:id="199248978">
      <w:bodyDiv w:val="1"/>
      <w:marLeft w:val="0"/>
      <w:marRight w:val="0"/>
      <w:marTop w:val="0"/>
      <w:marBottom w:val="0"/>
      <w:divBdr>
        <w:top w:val="none" w:sz="0" w:space="0" w:color="auto"/>
        <w:left w:val="none" w:sz="0" w:space="0" w:color="auto"/>
        <w:bottom w:val="none" w:sz="0" w:space="0" w:color="auto"/>
        <w:right w:val="none" w:sz="0" w:space="0" w:color="auto"/>
      </w:divBdr>
    </w:div>
    <w:div w:id="235939715">
      <w:bodyDiv w:val="1"/>
      <w:marLeft w:val="0"/>
      <w:marRight w:val="0"/>
      <w:marTop w:val="0"/>
      <w:marBottom w:val="0"/>
      <w:divBdr>
        <w:top w:val="none" w:sz="0" w:space="0" w:color="auto"/>
        <w:left w:val="none" w:sz="0" w:space="0" w:color="auto"/>
        <w:bottom w:val="none" w:sz="0" w:space="0" w:color="auto"/>
        <w:right w:val="none" w:sz="0" w:space="0" w:color="auto"/>
      </w:divBdr>
    </w:div>
    <w:div w:id="240483675">
      <w:bodyDiv w:val="1"/>
      <w:marLeft w:val="0"/>
      <w:marRight w:val="0"/>
      <w:marTop w:val="0"/>
      <w:marBottom w:val="0"/>
      <w:divBdr>
        <w:top w:val="none" w:sz="0" w:space="0" w:color="auto"/>
        <w:left w:val="none" w:sz="0" w:space="0" w:color="auto"/>
        <w:bottom w:val="none" w:sz="0" w:space="0" w:color="auto"/>
        <w:right w:val="none" w:sz="0" w:space="0" w:color="auto"/>
      </w:divBdr>
    </w:div>
    <w:div w:id="241304923">
      <w:bodyDiv w:val="1"/>
      <w:marLeft w:val="0"/>
      <w:marRight w:val="0"/>
      <w:marTop w:val="0"/>
      <w:marBottom w:val="0"/>
      <w:divBdr>
        <w:top w:val="none" w:sz="0" w:space="0" w:color="auto"/>
        <w:left w:val="none" w:sz="0" w:space="0" w:color="auto"/>
        <w:bottom w:val="none" w:sz="0" w:space="0" w:color="auto"/>
        <w:right w:val="none" w:sz="0" w:space="0" w:color="auto"/>
      </w:divBdr>
    </w:div>
    <w:div w:id="252514422">
      <w:bodyDiv w:val="1"/>
      <w:marLeft w:val="0"/>
      <w:marRight w:val="0"/>
      <w:marTop w:val="0"/>
      <w:marBottom w:val="0"/>
      <w:divBdr>
        <w:top w:val="none" w:sz="0" w:space="0" w:color="auto"/>
        <w:left w:val="none" w:sz="0" w:space="0" w:color="auto"/>
        <w:bottom w:val="none" w:sz="0" w:space="0" w:color="auto"/>
        <w:right w:val="none" w:sz="0" w:space="0" w:color="auto"/>
      </w:divBdr>
    </w:div>
    <w:div w:id="274100357">
      <w:bodyDiv w:val="1"/>
      <w:marLeft w:val="0"/>
      <w:marRight w:val="0"/>
      <w:marTop w:val="0"/>
      <w:marBottom w:val="0"/>
      <w:divBdr>
        <w:top w:val="none" w:sz="0" w:space="0" w:color="auto"/>
        <w:left w:val="none" w:sz="0" w:space="0" w:color="auto"/>
        <w:bottom w:val="none" w:sz="0" w:space="0" w:color="auto"/>
        <w:right w:val="none" w:sz="0" w:space="0" w:color="auto"/>
      </w:divBdr>
    </w:div>
    <w:div w:id="277226731">
      <w:bodyDiv w:val="1"/>
      <w:marLeft w:val="0"/>
      <w:marRight w:val="0"/>
      <w:marTop w:val="0"/>
      <w:marBottom w:val="0"/>
      <w:divBdr>
        <w:top w:val="none" w:sz="0" w:space="0" w:color="auto"/>
        <w:left w:val="none" w:sz="0" w:space="0" w:color="auto"/>
        <w:bottom w:val="none" w:sz="0" w:space="0" w:color="auto"/>
        <w:right w:val="none" w:sz="0" w:space="0" w:color="auto"/>
      </w:divBdr>
    </w:div>
    <w:div w:id="309554217">
      <w:bodyDiv w:val="1"/>
      <w:marLeft w:val="0"/>
      <w:marRight w:val="0"/>
      <w:marTop w:val="0"/>
      <w:marBottom w:val="0"/>
      <w:divBdr>
        <w:top w:val="none" w:sz="0" w:space="0" w:color="auto"/>
        <w:left w:val="none" w:sz="0" w:space="0" w:color="auto"/>
        <w:bottom w:val="none" w:sz="0" w:space="0" w:color="auto"/>
        <w:right w:val="none" w:sz="0" w:space="0" w:color="auto"/>
      </w:divBdr>
    </w:div>
    <w:div w:id="313146109">
      <w:bodyDiv w:val="1"/>
      <w:marLeft w:val="0"/>
      <w:marRight w:val="0"/>
      <w:marTop w:val="0"/>
      <w:marBottom w:val="0"/>
      <w:divBdr>
        <w:top w:val="none" w:sz="0" w:space="0" w:color="auto"/>
        <w:left w:val="none" w:sz="0" w:space="0" w:color="auto"/>
        <w:bottom w:val="none" w:sz="0" w:space="0" w:color="auto"/>
        <w:right w:val="none" w:sz="0" w:space="0" w:color="auto"/>
      </w:divBdr>
    </w:div>
    <w:div w:id="327055781">
      <w:bodyDiv w:val="1"/>
      <w:marLeft w:val="0"/>
      <w:marRight w:val="0"/>
      <w:marTop w:val="0"/>
      <w:marBottom w:val="0"/>
      <w:divBdr>
        <w:top w:val="none" w:sz="0" w:space="0" w:color="auto"/>
        <w:left w:val="none" w:sz="0" w:space="0" w:color="auto"/>
        <w:bottom w:val="none" w:sz="0" w:space="0" w:color="auto"/>
        <w:right w:val="none" w:sz="0" w:space="0" w:color="auto"/>
      </w:divBdr>
    </w:div>
    <w:div w:id="337583480">
      <w:bodyDiv w:val="1"/>
      <w:marLeft w:val="0"/>
      <w:marRight w:val="0"/>
      <w:marTop w:val="0"/>
      <w:marBottom w:val="0"/>
      <w:divBdr>
        <w:top w:val="none" w:sz="0" w:space="0" w:color="auto"/>
        <w:left w:val="none" w:sz="0" w:space="0" w:color="auto"/>
        <w:bottom w:val="none" w:sz="0" w:space="0" w:color="auto"/>
        <w:right w:val="none" w:sz="0" w:space="0" w:color="auto"/>
      </w:divBdr>
    </w:div>
    <w:div w:id="375857567">
      <w:bodyDiv w:val="1"/>
      <w:marLeft w:val="0"/>
      <w:marRight w:val="0"/>
      <w:marTop w:val="0"/>
      <w:marBottom w:val="0"/>
      <w:divBdr>
        <w:top w:val="none" w:sz="0" w:space="0" w:color="auto"/>
        <w:left w:val="none" w:sz="0" w:space="0" w:color="auto"/>
        <w:bottom w:val="none" w:sz="0" w:space="0" w:color="auto"/>
        <w:right w:val="none" w:sz="0" w:space="0" w:color="auto"/>
      </w:divBdr>
    </w:div>
    <w:div w:id="394547002">
      <w:bodyDiv w:val="1"/>
      <w:marLeft w:val="0"/>
      <w:marRight w:val="0"/>
      <w:marTop w:val="0"/>
      <w:marBottom w:val="0"/>
      <w:divBdr>
        <w:top w:val="none" w:sz="0" w:space="0" w:color="auto"/>
        <w:left w:val="none" w:sz="0" w:space="0" w:color="auto"/>
        <w:bottom w:val="none" w:sz="0" w:space="0" w:color="auto"/>
        <w:right w:val="none" w:sz="0" w:space="0" w:color="auto"/>
      </w:divBdr>
    </w:div>
    <w:div w:id="397554425">
      <w:bodyDiv w:val="1"/>
      <w:marLeft w:val="0"/>
      <w:marRight w:val="0"/>
      <w:marTop w:val="0"/>
      <w:marBottom w:val="0"/>
      <w:divBdr>
        <w:top w:val="none" w:sz="0" w:space="0" w:color="auto"/>
        <w:left w:val="none" w:sz="0" w:space="0" w:color="auto"/>
        <w:bottom w:val="none" w:sz="0" w:space="0" w:color="auto"/>
        <w:right w:val="none" w:sz="0" w:space="0" w:color="auto"/>
      </w:divBdr>
    </w:div>
    <w:div w:id="413429988">
      <w:bodyDiv w:val="1"/>
      <w:marLeft w:val="0"/>
      <w:marRight w:val="0"/>
      <w:marTop w:val="0"/>
      <w:marBottom w:val="0"/>
      <w:divBdr>
        <w:top w:val="none" w:sz="0" w:space="0" w:color="auto"/>
        <w:left w:val="none" w:sz="0" w:space="0" w:color="auto"/>
        <w:bottom w:val="none" w:sz="0" w:space="0" w:color="auto"/>
        <w:right w:val="none" w:sz="0" w:space="0" w:color="auto"/>
      </w:divBdr>
    </w:div>
    <w:div w:id="434328621">
      <w:bodyDiv w:val="1"/>
      <w:marLeft w:val="0"/>
      <w:marRight w:val="0"/>
      <w:marTop w:val="0"/>
      <w:marBottom w:val="0"/>
      <w:divBdr>
        <w:top w:val="none" w:sz="0" w:space="0" w:color="auto"/>
        <w:left w:val="none" w:sz="0" w:space="0" w:color="auto"/>
        <w:bottom w:val="none" w:sz="0" w:space="0" w:color="auto"/>
        <w:right w:val="none" w:sz="0" w:space="0" w:color="auto"/>
      </w:divBdr>
    </w:div>
    <w:div w:id="462119012">
      <w:bodyDiv w:val="1"/>
      <w:marLeft w:val="0"/>
      <w:marRight w:val="0"/>
      <w:marTop w:val="0"/>
      <w:marBottom w:val="0"/>
      <w:divBdr>
        <w:top w:val="none" w:sz="0" w:space="0" w:color="auto"/>
        <w:left w:val="none" w:sz="0" w:space="0" w:color="auto"/>
        <w:bottom w:val="none" w:sz="0" w:space="0" w:color="auto"/>
        <w:right w:val="none" w:sz="0" w:space="0" w:color="auto"/>
      </w:divBdr>
    </w:div>
    <w:div w:id="515657917">
      <w:bodyDiv w:val="1"/>
      <w:marLeft w:val="0"/>
      <w:marRight w:val="0"/>
      <w:marTop w:val="0"/>
      <w:marBottom w:val="0"/>
      <w:divBdr>
        <w:top w:val="none" w:sz="0" w:space="0" w:color="auto"/>
        <w:left w:val="none" w:sz="0" w:space="0" w:color="auto"/>
        <w:bottom w:val="none" w:sz="0" w:space="0" w:color="auto"/>
        <w:right w:val="none" w:sz="0" w:space="0" w:color="auto"/>
      </w:divBdr>
    </w:div>
    <w:div w:id="524292341">
      <w:bodyDiv w:val="1"/>
      <w:marLeft w:val="0"/>
      <w:marRight w:val="0"/>
      <w:marTop w:val="0"/>
      <w:marBottom w:val="0"/>
      <w:divBdr>
        <w:top w:val="none" w:sz="0" w:space="0" w:color="auto"/>
        <w:left w:val="none" w:sz="0" w:space="0" w:color="auto"/>
        <w:bottom w:val="none" w:sz="0" w:space="0" w:color="auto"/>
        <w:right w:val="none" w:sz="0" w:space="0" w:color="auto"/>
      </w:divBdr>
    </w:div>
    <w:div w:id="557131119">
      <w:bodyDiv w:val="1"/>
      <w:marLeft w:val="0"/>
      <w:marRight w:val="0"/>
      <w:marTop w:val="0"/>
      <w:marBottom w:val="0"/>
      <w:divBdr>
        <w:top w:val="none" w:sz="0" w:space="0" w:color="auto"/>
        <w:left w:val="none" w:sz="0" w:space="0" w:color="auto"/>
        <w:bottom w:val="none" w:sz="0" w:space="0" w:color="auto"/>
        <w:right w:val="none" w:sz="0" w:space="0" w:color="auto"/>
      </w:divBdr>
    </w:div>
    <w:div w:id="567499783">
      <w:bodyDiv w:val="1"/>
      <w:marLeft w:val="0"/>
      <w:marRight w:val="0"/>
      <w:marTop w:val="0"/>
      <w:marBottom w:val="0"/>
      <w:divBdr>
        <w:top w:val="none" w:sz="0" w:space="0" w:color="auto"/>
        <w:left w:val="none" w:sz="0" w:space="0" w:color="auto"/>
        <w:bottom w:val="none" w:sz="0" w:space="0" w:color="auto"/>
        <w:right w:val="none" w:sz="0" w:space="0" w:color="auto"/>
      </w:divBdr>
    </w:div>
    <w:div w:id="617954178">
      <w:bodyDiv w:val="1"/>
      <w:marLeft w:val="0"/>
      <w:marRight w:val="0"/>
      <w:marTop w:val="0"/>
      <w:marBottom w:val="0"/>
      <w:divBdr>
        <w:top w:val="none" w:sz="0" w:space="0" w:color="auto"/>
        <w:left w:val="none" w:sz="0" w:space="0" w:color="auto"/>
        <w:bottom w:val="none" w:sz="0" w:space="0" w:color="auto"/>
        <w:right w:val="none" w:sz="0" w:space="0" w:color="auto"/>
      </w:divBdr>
    </w:div>
    <w:div w:id="621032790">
      <w:bodyDiv w:val="1"/>
      <w:marLeft w:val="0"/>
      <w:marRight w:val="0"/>
      <w:marTop w:val="0"/>
      <w:marBottom w:val="0"/>
      <w:divBdr>
        <w:top w:val="none" w:sz="0" w:space="0" w:color="auto"/>
        <w:left w:val="none" w:sz="0" w:space="0" w:color="auto"/>
        <w:bottom w:val="none" w:sz="0" w:space="0" w:color="auto"/>
        <w:right w:val="none" w:sz="0" w:space="0" w:color="auto"/>
      </w:divBdr>
    </w:div>
    <w:div w:id="633340643">
      <w:bodyDiv w:val="1"/>
      <w:marLeft w:val="0"/>
      <w:marRight w:val="0"/>
      <w:marTop w:val="0"/>
      <w:marBottom w:val="0"/>
      <w:divBdr>
        <w:top w:val="none" w:sz="0" w:space="0" w:color="auto"/>
        <w:left w:val="none" w:sz="0" w:space="0" w:color="auto"/>
        <w:bottom w:val="none" w:sz="0" w:space="0" w:color="auto"/>
        <w:right w:val="none" w:sz="0" w:space="0" w:color="auto"/>
      </w:divBdr>
    </w:div>
    <w:div w:id="649866519">
      <w:bodyDiv w:val="1"/>
      <w:marLeft w:val="0"/>
      <w:marRight w:val="0"/>
      <w:marTop w:val="0"/>
      <w:marBottom w:val="0"/>
      <w:divBdr>
        <w:top w:val="none" w:sz="0" w:space="0" w:color="auto"/>
        <w:left w:val="none" w:sz="0" w:space="0" w:color="auto"/>
        <w:bottom w:val="none" w:sz="0" w:space="0" w:color="auto"/>
        <w:right w:val="none" w:sz="0" w:space="0" w:color="auto"/>
      </w:divBdr>
      <w:divsChild>
        <w:div w:id="1709916889">
          <w:marLeft w:val="360"/>
          <w:marRight w:val="0"/>
          <w:marTop w:val="200"/>
          <w:marBottom w:val="0"/>
          <w:divBdr>
            <w:top w:val="none" w:sz="0" w:space="0" w:color="auto"/>
            <w:left w:val="none" w:sz="0" w:space="0" w:color="auto"/>
            <w:bottom w:val="none" w:sz="0" w:space="0" w:color="auto"/>
            <w:right w:val="none" w:sz="0" w:space="0" w:color="auto"/>
          </w:divBdr>
        </w:div>
      </w:divsChild>
    </w:div>
    <w:div w:id="657079280">
      <w:bodyDiv w:val="1"/>
      <w:marLeft w:val="0"/>
      <w:marRight w:val="0"/>
      <w:marTop w:val="0"/>
      <w:marBottom w:val="0"/>
      <w:divBdr>
        <w:top w:val="none" w:sz="0" w:space="0" w:color="auto"/>
        <w:left w:val="none" w:sz="0" w:space="0" w:color="auto"/>
        <w:bottom w:val="none" w:sz="0" w:space="0" w:color="auto"/>
        <w:right w:val="none" w:sz="0" w:space="0" w:color="auto"/>
      </w:divBdr>
    </w:div>
    <w:div w:id="666325158">
      <w:bodyDiv w:val="1"/>
      <w:marLeft w:val="0"/>
      <w:marRight w:val="0"/>
      <w:marTop w:val="0"/>
      <w:marBottom w:val="0"/>
      <w:divBdr>
        <w:top w:val="none" w:sz="0" w:space="0" w:color="auto"/>
        <w:left w:val="none" w:sz="0" w:space="0" w:color="auto"/>
        <w:bottom w:val="none" w:sz="0" w:space="0" w:color="auto"/>
        <w:right w:val="none" w:sz="0" w:space="0" w:color="auto"/>
      </w:divBdr>
    </w:div>
    <w:div w:id="697858110">
      <w:bodyDiv w:val="1"/>
      <w:marLeft w:val="0"/>
      <w:marRight w:val="0"/>
      <w:marTop w:val="0"/>
      <w:marBottom w:val="0"/>
      <w:divBdr>
        <w:top w:val="none" w:sz="0" w:space="0" w:color="auto"/>
        <w:left w:val="none" w:sz="0" w:space="0" w:color="auto"/>
        <w:bottom w:val="none" w:sz="0" w:space="0" w:color="auto"/>
        <w:right w:val="none" w:sz="0" w:space="0" w:color="auto"/>
      </w:divBdr>
    </w:div>
    <w:div w:id="703363543">
      <w:bodyDiv w:val="1"/>
      <w:marLeft w:val="0"/>
      <w:marRight w:val="0"/>
      <w:marTop w:val="0"/>
      <w:marBottom w:val="0"/>
      <w:divBdr>
        <w:top w:val="none" w:sz="0" w:space="0" w:color="auto"/>
        <w:left w:val="none" w:sz="0" w:space="0" w:color="auto"/>
        <w:bottom w:val="none" w:sz="0" w:space="0" w:color="auto"/>
        <w:right w:val="none" w:sz="0" w:space="0" w:color="auto"/>
      </w:divBdr>
    </w:div>
    <w:div w:id="729965207">
      <w:bodyDiv w:val="1"/>
      <w:marLeft w:val="0"/>
      <w:marRight w:val="0"/>
      <w:marTop w:val="0"/>
      <w:marBottom w:val="0"/>
      <w:divBdr>
        <w:top w:val="none" w:sz="0" w:space="0" w:color="auto"/>
        <w:left w:val="none" w:sz="0" w:space="0" w:color="auto"/>
        <w:bottom w:val="none" w:sz="0" w:space="0" w:color="auto"/>
        <w:right w:val="none" w:sz="0" w:space="0" w:color="auto"/>
      </w:divBdr>
    </w:div>
    <w:div w:id="755781496">
      <w:bodyDiv w:val="1"/>
      <w:marLeft w:val="0"/>
      <w:marRight w:val="0"/>
      <w:marTop w:val="0"/>
      <w:marBottom w:val="0"/>
      <w:divBdr>
        <w:top w:val="none" w:sz="0" w:space="0" w:color="auto"/>
        <w:left w:val="none" w:sz="0" w:space="0" w:color="auto"/>
        <w:bottom w:val="none" w:sz="0" w:space="0" w:color="auto"/>
        <w:right w:val="none" w:sz="0" w:space="0" w:color="auto"/>
      </w:divBdr>
    </w:div>
    <w:div w:id="783042295">
      <w:bodyDiv w:val="1"/>
      <w:marLeft w:val="0"/>
      <w:marRight w:val="0"/>
      <w:marTop w:val="0"/>
      <w:marBottom w:val="0"/>
      <w:divBdr>
        <w:top w:val="none" w:sz="0" w:space="0" w:color="auto"/>
        <w:left w:val="none" w:sz="0" w:space="0" w:color="auto"/>
        <w:bottom w:val="none" w:sz="0" w:space="0" w:color="auto"/>
        <w:right w:val="none" w:sz="0" w:space="0" w:color="auto"/>
      </w:divBdr>
    </w:div>
    <w:div w:id="805242581">
      <w:bodyDiv w:val="1"/>
      <w:marLeft w:val="0"/>
      <w:marRight w:val="0"/>
      <w:marTop w:val="0"/>
      <w:marBottom w:val="0"/>
      <w:divBdr>
        <w:top w:val="none" w:sz="0" w:space="0" w:color="auto"/>
        <w:left w:val="none" w:sz="0" w:space="0" w:color="auto"/>
        <w:bottom w:val="none" w:sz="0" w:space="0" w:color="auto"/>
        <w:right w:val="none" w:sz="0" w:space="0" w:color="auto"/>
      </w:divBdr>
    </w:div>
    <w:div w:id="818956199">
      <w:bodyDiv w:val="1"/>
      <w:marLeft w:val="0"/>
      <w:marRight w:val="0"/>
      <w:marTop w:val="0"/>
      <w:marBottom w:val="0"/>
      <w:divBdr>
        <w:top w:val="none" w:sz="0" w:space="0" w:color="auto"/>
        <w:left w:val="none" w:sz="0" w:space="0" w:color="auto"/>
        <w:bottom w:val="none" w:sz="0" w:space="0" w:color="auto"/>
        <w:right w:val="none" w:sz="0" w:space="0" w:color="auto"/>
      </w:divBdr>
    </w:div>
    <w:div w:id="819343264">
      <w:bodyDiv w:val="1"/>
      <w:marLeft w:val="0"/>
      <w:marRight w:val="0"/>
      <w:marTop w:val="0"/>
      <w:marBottom w:val="0"/>
      <w:divBdr>
        <w:top w:val="none" w:sz="0" w:space="0" w:color="auto"/>
        <w:left w:val="none" w:sz="0" w:space="0" w:color="auto"/>
        <w:bottom w:val="none" w:sz="0" w:space="0" w:color="auto"/>
        <w:right w:val="none" w:sz="0" w:space="0" w:color="auto"/>
      </w:divBdr>
    </w:div>
    <w:div w:id="848560926">
      <w:bodyDiv w:val="1"/>
      <w:marLeft w:val="0"/>
      <w:marRight w:val="0"/>
      <w:marTop w:val="0"/>
      <w:marBottom w:val="0"/>
      <w:divBdr>
        <w:top w:val="none" w:sz="0" w:space="0" w:color="auto"/>
        <w:left w:val="none" w:sz="0" w:space="0" w:color="auto"/>
        <w:bottom w:val="none" w:sz="0" w:space="0" w:color="auto"/>
        <w:right w:val="none" w:sz="0" w:space="0" w:color="auto"/>
      </w:divBdr>
    </w:div>
    <w:div w:id="862329789">
      <w:bodyDiv w:val="1"/>
      <w:marLeft w:val="0"/>
      <w:marRight w:val="0"/>
      <w:marTop w:val="0"/>
      <w:marBottom w:val="0"/>
      <w:divBdr>
        <w:top w:val="none" w:sz="0" w:space="0" w:color="auto"/>
        <w:left w:val="none" w:sz="0" w:space="0" w:color="auto"/>
        <w:bottom w:val="none" w:sz="0" w:space="0" w:color="auto"/>
        <w:right w:val="none" w:sz="0" w:space="0" w:color="auto"/>
      </w:divBdr>
    </w:div>
    <w:div w:id="865679703">
      <w:bodyDiv w:val="1"/>
      <w:marLeft w:val="0"/>
      <w:marRight w:val="0"/>
      <w:marTop w:val="0"/>
      <w:marBottom w:val="0"/>
      <w:divBdr>
        <w:top w:val="none" w:sz="0" w:space="0" w:color="auto"/>
        <w:left w:val="none" w:sz="0" w:space="0" w:color="auto"/>
        <w:bottom w:val="none" w:sz="0" w:space="0" w:color="auto"/>
        <w:right w:val="none" w:sz="0" w:space="0" w:color="auto"/>
      </w:divBdr>
    </w:div>
    <w:div w:id="866060803">
      <w:bodyDiv w:val="1"/>
      <w:marLeft w:val="0"/>
      <w:marRight w:val="0"/>
      <w:marTop w:val="0"/>
      <w:marBottom w:val="0"/>
      <w:divBdr>
        <w:top w:val="none" w:sz="0" w:space="0" w:color="auto"/>
        <w:left w:val="none" w:sz="0" w:space="0" w:color="auto"/>
        <w:bottom w:val="none" w:sz="0" w:space="0" w:color="auto"/>
        <w:right w:val="none" w:sz="0" w:space="0" w:color="auto"/>
      </w:divBdr>
    </w:div>
    <w:div w:id="878318641">
      <w:bodyDiv w:val="1"/>
      <w:marLeft w:val="0"/>
      <w:marRight w:val="0"/>
      <w:marTop w:val="0"/>
      <w:marBottom w:val="0"/>
      <w:divBdr>
        <w:top w:val="none" w:sz="0" w:space="0" w:color="auto"/>
        <w:left w:val="none" w:sz="0" w:space="0" w:color="auto"/>
        <w:bottom w:val="none" w:sz="0" w:space="0" w:color="auto"/>
        <w:right w:val="none" w:sz="0" w:space="0" w:color="auto"/>
      </w:divBdr>
    </w:div>
    <w:div w:id="878663991">
      <w:bodyDiv w:val="1"/>
      <w:marLeft w:val="0"/>
      <w:marRight w:val="0"/>
      <w:marTop w:val="0"/>
      <w:marBottom w:val="0"/>
      <w:divBdr>
        <w:top w:val="none" w:sz="0" w:space="0" w:color="auto"/>
        <w:left w:val="none" w:sz="0" w:space="0" w:color="auto"/>
        <w:bottom w:val="none" w:sz="0" w:space="0" w:color="auto"/>
        <w:right w:val="none" w:sz="0" w:space="0" w:color="auto"/>
      </w:divBdr>
    </w:div>
    <w:div w:id="891228885">
      <w:bodyDiv w:val="1"/>
      <w:marLeft w:val="0"/>
      <w:marRight w:val="0"/>
      <w:marTop w:val="0"/>
      <w:marBottom w:val="0"/>
      <w:divBdr>
        <w:top w:val="none" w:sz="0" w:space="0" w:color="auto"/>
        <w:left w:val="none" w:sz="0" w:space="0" w:color="auto"/>
        <w:bottom w:val="none" w:sz="0" w:space="0" w:color="auto"/>
        <w:right w:val="none" w:sz="0" w:space="0" w:color="auto"/>
      </w:divBdr>
    </w:div>
    <w:div w:id="891966099">
      <w:bodyDiv w:val="1"/>
      <w:marLeft w:val="0"/>
      <w:marRight w:val="0"/>
      <w:marTop w:val="0"/>
      <w:marBottom w:val="0"/>
      <w:divBdr>
        <w:top w:val="none" w:sz="0" w:space="0" w:color="auto"/>
        <w:left w:val="none" w:sz="0" w:space="0" w:color="auto"/>
        <w:bottom w:val="none" w:sz="0" w:space="0" w:color="auto"/>
        <w:right w:val="none" w:sz="0" w:space="0" w:color="auto"/>
      </w:divBdr>
    </w:div>
    <w:div w:id="894970848">
      <w:bodyDiv w:val="1"/>
      <w:marLeft w:val="0"/>
      <w:marRight w:val="0"/>
      <w:marTop w:val="0"/>
      <w:marBottom w:val="0"/>
      <w:divBdr>
        <w:top w:val="none" w:sz="0" w:space="0" w:color="auto"/>
        <w:left w:val="none" w:sz="0" w:space="0" w:color="auto"/>
        <w:bottom w:val="none" w:sz="0" w:space="0" w:color="auto"/>
        <w:right w:val="none" w:sz="0" w:space="0" w:color="auto"/>
      </w:divBdr>
    </w:div>
    <w:div w:id="900363963">
      <w:bodyDiv w:val="1"/>
      <w:marLeft w:val="0"/>
      <w:marRight w:val="0"/>
      <w:marTop w:val="0"/>
      <w:marBottom w:val="0"/>
      <w:divBdr>
        <w:top w:val="none" w:sz="0" w:space="0" w:color="auto"/>
        <w:left w:val="none" w:sz="0" w:space="0" w:color="auto"/>
        <w:bottom w:val="none" w:sz="0" w:space="0" w:color="auto"/>
        <w:right w:val="none" w:sz="0" w:space="0" w:color="auto"/>
      </w:divBdr>
    </w:div>
    <w:div w:id="924266201">
      <w:bodyDiv w:val="1"/>
      <w:marLeft w:val="0"/>
      <w:marRight w:val="0"/>
      <w:marTop w:val="0"/>
      <w:marBottom w:val="0"/>
      <w:divBdr>
        <w:top w:val="none" w:sz="0" w:space="0" w:color="auto"/>
        <w:left w:val="none" w:sz="0" w:space="0" w:color="auto"/>
        <w:bottom w:val="none" w:sz="0" w:space="0" w:color="auto"/>
        <w:right w:val="none" w:sz="0" w:space="0" w:color="auto"/>
      </w:divBdr>
    </w:div>
    <w:div w:id="946274367">
      <w:bodyDiv w:val="1"/>
      <w:marLeft w:val="0"/>
      <w:marRight w:val="0"/>
      <w:marTop w:val="0"/>
      <w:marBottom w:val="0"/>
      <w:divBdr>
        <w:top w:val="none" w:sz="0" w:space="0" w:color="auto"/>
        <w:left w:val="none" w:sz="0" w:space="0" w:color="auto"/>
        <w:bottom w:val="none" w:sz="0" w:space="0" w:color="auto"/>
        <w:right w:val="none" w:sz="0" w:space="0" w:color="auto"/>
      </w:divBdr>
    </w:div>
    <w:div w:id="1016738129">
      <w:bodyDiv w:val="1"/>
      <w:marLeft w:val="0"/>
      <w:marRight w:val="0"/>
      <w:marTop w:val="0"/>
      <w:marBottom w:val="0"/>
      <w:divBdr>
        <w:top w:val="none" w:sz="0" w:space="0" w:color="auto"/>
        <w:left w:val="none" w:sz="0" w:space="0" w:color="auto"/>
        <w:bottom w:val="none" w:sz="0" w:space="0" w:color="auto"/>
        <w:right w:val="none" w:sz="0" w:space="0" w:color="auto"/>
      </w:divBdr>
    </w:div>
    <w:div w:id="1024476594">
      <w:bodyDiv w:val="1"/>
      <w:marLeft w:val="0"/>
      <w:marRight w:val="0"/>
      <w:marTop w:val="0"/>
      <w:marBottom w:val="0"/>
      <w:divBdr>
        <w:top w:val="none" w:sz="0" w:space="0" w:color="auto"/>
        <w:left w:val="none" w:sz="0" w:space="0" w:color="auto"/>
        <w:bottom w:val="none" w:sz="0" w:space="0" w:color="auto"/>
        <w:right w:val="none" w:sz="0" w:space="0" w:color="auto"/>
      </w:divBdr>
    </w:div>
    <w:div w:id="1053431143">
      <w:bodyDiv w:val="1"/>
      <w:marLeft w:val="0"/>
      <w:marRight w:val="0"/>
      <w:marTop w:val="0"/>
      <w:marBottom w:val="0"/>
      <w:divBdr>
        <w:top w:val="none" w:sz="0" w:space="0" w:color="auto"/>
        <w:left w:val="none" w:sz="0" w:space="0" w:color="auto"/>
        <w:bottom w:val="none" w:sz="0" w:space="0" w:color="auto"/>
        <w:right w:val="none" w:sz="0" w:space="0" w:color="auto"/>
      </w:divBdr>
    </w:div>
    <w:div w:id="1087263575">
      <w:bodyDiv w:val="1"/>
      <w:marLeft w:val="0"/>
      <w:marRight w:val="0"/>
      <w:marTop w:val="0"/>
      <w:marBottom w:val="0"/>
      <w:divBdr>
        <w:top w:val="none" w:sz="0" w:space="0" w:color="auto"/>
        <w:left w:val="none" w:sz="0" w:space="0" w:color="auto"/>
        <w:bottom w:val="none" w:sz="0" w:space="0" w:color="auto"/>
        <w:right w:val="none" w:sz="0" w:space="0" w:color="auto"/>
      </w:divBdr>
    </w:div>
    <w:div w:id="1090662636">
      <w:bodyDiv w:val="1"/>
      <w:marLeft w:val="0"/>
      <w:marRight w:val="0"/>
      <w:marTop w:val="0"/>
      <w:marBottom w:val="0"/>
      <w:divBdr>
        <w:top w:val="none" w:sz="0" w:space="0" w:color="auto"/>
        <w:left w:val="none" w:sz="0" w:space="0" w:color="auto"/>
        <w:bottom w:val="none" w:sz="0" w:space="0" w:color="auto"/>
        <w:right w:val="none" w:sz="0" w:space="0" w:color="auto"/>
      </w:divBdr>
    </w:div>
    <w:div w:id="1106075173">
      <w:bodyDiv w:val="1"/>
      <w:marLeft w:val="0"/>
      <w:marRight w:val="0"/>
      <w:marTop w:val="0"/>
      <w:marBottom w:val="0"/>
      <w:divBdr>
        <w:top w:val="none" w:sz="0" w:space="0" w:color="auto"/>
        <w:left w:val="none" w:sz="0" w:space="0" w:color="auto"/>
        <w:bottom w:val="none" w:sz="0" w:space="0" w:color="auto"/>
        <w:right w:val="none" w:sz="0" w:space="0" w:color="auto"/>
      </w:divBdr>
    </w:div>
    <w:div w:id="1127239608">
      <w:bodyDiv w:val="1"/>
      <w:marLeft w:val="0"/>
      <w:marRight w:val="0"/>
      <w:marTop w:val="0"/>
      <w:marBottom w:val="0"/>
      <w:divBdr>
        <w:top w:val="none" w:sz="0" w:space="0" w:color="auto"/>
        <w:left w:val="none" w:sz="0" w:space="0" w:color="auto"/>
        <w:bottom w:val="none" w:sz="0" w:space="0" w:color="auto"/>
        <w:right w:val="none" w:sz="0" w:space="0" w:color="auto"/>
      </w:divBdr>
    </w:div>
    <w:div w:id="1145514115">
      <w:bodyDiv w:val="1"/>
      <w:marLeft w:val="0"/>
      <w:marRight w:val="0"/>
      <w:marTop w:val="0"/>
      <w:marBottom w:val="0"/>
      <w:divBdr>
        <w:top w:val="none" w:sz="0" w:space="0" w:color="auto"/>
        <w:left w:val="none" w:sz="0" w:space="0" w:color="auto"/>
        <w:bottom w:val="none" w:sz="0" w:space="0" w:color="auto"/>
        <w:right w:val="none" w:sz="0" w:space="0" w:color="auto"/>
      </w:divBdr>
    </w:div>
    <w:div w:id="1203203750">
      <w:bodyDiv w:val="1"/>
      <w:marLeft w:val="0"/>
      <w:marRight w:val="0"/>
      <w:marTop w:val="0"/>
      <w:marBottom w:val="0"/>
      <w:divBdr>
        <w:top w:val="none" w:sz="0" w:space="0" w:color="auto"/>
        <w:left w:val="none" w:sz="0" w:space="0" w:color="auto"/>
        <w:bottom w:val="none" w:sz="0" w:space="0" w:color="auto"/>
        <w:right w:val="none" w:sz="0" w:space="0" w:color="auto"/>
      </w:divBdr>
    </w:div>
    <w:div w:id="1205370644">
      <w:bodyDiv w:val="1"/>
      <w:marLeft w:val="0"/>
      <w:marRight w:val="0"/>
      <w:marTop w:val="0"/>
      <w:marBottom w:val="0"/>
      <w:divBdr>
        <w:top w:val="none" w:sz="0" w:space="0" w:color="auto"/>
        <w:left w:val="none" w:sz="0" w:space="0" w:color="auto"/>
        <w:bottom w:val="none" w:sz="0" w:space="0" w:color="auto"/>
        <w:right w:val="none" w:sz="0" w:space="0" w:color="auto"/>
      </w:divBdr>
    </w:div>
    <w:div w:id="1244800729">
      <w:bodyDiv w:val="1"/>
      <w:marLeft w:val="0"/>
      <w:marRight w:val="0"/>
      <w:marTop w:val="0"/>
      <w:marBottom w:val="0"/>
      <w:divBdr>
        <w:top w:val="none" w:sz="0" w:space="0" w:color="auto"/>
        <w:left w:val="none" w:sz="0" w:space="0" w:color="auto"/>
        <w:bottom w:val="none" w:sz="0" w:space="0" w:color="auto"/>
        <w:right w:val="none" w:sz="0" w:space="0" w:color="auto"/>
      </w:divBdr>
    </w:div>
    <w:div w:id="1275361532">
      <w:bodyDiv w:val="1"/>
      <w:marLeft w:val="0"/>
      <w:marRight w:val="0"/>
      <w:marTop w:val="0"/>
      <w:marBottom w:val="0"/>
      <w:divBdr>
        <w:top w:val="none" w:sz="0" w:space="0" w:color="auto"/>
        <w:left w:val="none" w:sz="0" w:space="0" w:color="auto"/>
        <w:bottom w:val="none" w:sz="0" w:space="0" w:color="auto"/>
        <w:right w:val="none" w:sz="0" w:space="0" w:color="auto"/>
      </w:divBdr>
    </w:div>
    <w:div w:id="1340815083">
      <w:bodyDiv w:val="1"/>
      <w:marLeft w:val="0"/>
      <w:marRight w:val="0"/>
      <w:marTop w:val="0"/>
      <w:marBottom w:val="0"/>
      <w:divBdr>
        <w:top w:val="none" w:sz="0" w:space="0" w:color="auto"/>
        <w:left w:val="none" w:sz="0" w:space="0" w:color="auto"/>
        <w:bottom w:val="none" w:sz="0" w:space="0" w:color="auto"/>
        <w:right w:val="none" w:sz="0" w:space="0" w:color="auto"/>
      </w:divBdr>
    </w:div>
    <w:div w:id="1342195596">
      <w:bodyDiv w:val="1"/>
      <w:marLeft w:val="0"/>
      <w:marRight w:val="0"/>
      <w:marTop w:val="0"/>
      <w:marBottom w:val="0"/>
      <w:divBdr>
        <w:top w:val="none" w:sz="0" w:space="0" w:color="auto"/>
        <w:left w:val="none" w:sz="0" w:space="0" w:color="auto"/>
        <w:bottom w:val="none" w:sz="0" w:space="0" w:color="auto"/>
        <w:right w:val="none" w:sz="0" w:space="0" w:color="auto"/>
      </w:divBdr>
    </w:div>
    <w:div w:id="1378316932">
      <w:bodyDiv w:val="1"/>
      <w:marLeft w:val="0"/>
      <w:marRight w:val="0"/>
      <w:marTop w:val="0"/>
      <w:marBottom w:val="0"/>
      <w:divBdr>
        <w:top w:val="none" w:sz="0" w:space="0" w:color="auto"/>
        <w:left w:val="none" w:sz="0" w:space="0" w:color="auto"/>
        <w:bottom w:val="none" w:sz="0" w:space="0" w:color="auto"/>
        <w:right w:val="none" w:sz="0" w:space="0" w:color="auto"/>
      </w:divBdr>
    </w:div>
    <w:div w:id="1379207498">
      <w:bodyDiv w:val="1"/>
      <w:marLeft w:val="0"/>
      <w:marRight w:val="0"/>
      <w:marTop w:val="0"/>
      <w:marBottom w:val="0"/>
      <w:divBdr>
        <w:top w:val="none" w:sz="0" w:space="0" w:color="auto"/>
        <w:left w:val="none" w:sz="0" w:space="0" w:color="auto"/>
        <w:bottom w:val="none" w:sz="0" w:space="0" w:color="auto"/>
        <w:right w:val="none" w:sz="0" w:space="0" w:color="auto"/>
      </w:divBdr>
    </w:div>
    <w:div w:id="1459303611">
      <w:bodyDiv w:val="1"/>
      <w:marLeft w:val="0"/>
      <w:marRight w:val="0"/>
      <w:marTop w:val="0"/>
      <w:marBottom w:val="0"/>
      <w:divBdr>
        <w:top w:val="none" w:sz="0" w:space="0" w:color="auto"/>
        <w:left w:val="none" w:sz="0" w:space="0" w:color="auto"/>
        <w:bottom w:val="none" w:sz="0" w:space="0" w:color="auto"/>
        <w:right w:val="none" w:sz="0" w:space="0" w:color="auto"/>
      </w:divBdr>
    </w:div>
    <w:div w:id="1468431254">
      <w:bodyDiv w:val="1"/>
      <w:marLeft w:val="0"/>
      <w:marRight w:val="0"/>
      <w:marTop w:val="0"/>
      <w:marBottom w:val="0"/>
      <w:divBdr>
        <w:top w:val="none" w:sz="0" w:space="0" w:color="auto"/>
        <w:left w:val="none" w:sz="0" w:space="0" w:color="auto"/>
        <w:bottom w:val="none" w:sz="0" w:space="0" w:color="auto"/>
        <w:right w:val="none" w:sz="0" w:space="0" w:color="auto"/>
      </w:divBdr>
    </w:div>
    <w:div w:id="1473671202">
      <w:bodyDiv w:val="1"/>
      <w:marLeft w:val="0"/>
      <w:marRight w:val="0"/>
      <w:marTop w:val="0"/>
      <w:marBottom w:val="0"/>
      <w:divBdr>
        <w:top w:val="none" w:sz="0" w:space="0" w:color="auto"/>
        <w:left w:val="none" w:sz="0" w:space="0" w:color="auto"/>
        <w:bottom w:val="none" w:sz="0" w:space="0" w:color="auto"/>
        <w:right w:val="none" w:sz="0" w:space="0" w:color="auto"/>
      </w:divBdr>
    </w:div>
    <w:div w:id="1505124291">
      <w:bodyDiv w:val="1"/>
      <w:marLeft w:val="0"/>
      <w:marRight w:val="0"/>
      <w:marTop w:val="0"/>
      <w:marBottom w:val="0"/>
      <w:divBdr>
        <w:top w:val="none" w:sz="0" w:space="0" w:color="auto"/>
        <w:left w:val="none" w:sz="0" w:space="0" w:color="auto"/>
        <w:bottom w:val="none" w:sz="0" w:space="0" w:color="auto"/>
        <w:right w:val="none" w:sz="0" w:space="0" w:color="auto"/>
      </w:divBdr>
    </w:div>
    <w:div w:id="1513490472">
      <w:bodyDiv w:val="1"/>
      <w:marLeft w:val="0"/>
      <w:marRight w:val="0"/>
      <w:marTop w:val="0"/>
      <w:marBottom w:val="0"/>
      <w:divBdr>
        <w:top w:val="none" w:sz="0" w:space="0" w:color="auto"/>
        <w:left w:val="none" w:sz="0" w:space="0" w:color="auto"/>
        <w:bottom w:val="none" w:sz="0" w:space="0" w:color="auto"/>
        <w:right w:val="none" w:sz="0" w:space="0" w:color="auto"/>
      </w:divBdr>
    </w:div>
    <w:div w:id="1539776649">
      <w:bodyDiv w:val="1"/>
      <w:marLeft w:val="0"/>
      <w:marRight w:val="0"/>
      <w:marTop w:val="0"/>
      <w:marBottom w:val="0"/>
      <w:divBdr>
        <w:top w:val="none" w:sz="0" w:space="0" w:color="auto"/>
        <w:left w:val="none" w:sz="0" w:space="0" w:color="auto"/>
        <w:bottom w:val="none" w:sz="0" w:space="0" w:color="auto"/>
        <w:right w:val="none" w:sz="0" w:space="0" w:color="auto"/>
      </w:divBdr>
    </w:div>
    <w:div w:id="1552106725">
      <w:bodyDiv w:val="1"/>
      <w:marLeft w:val="0"/>
      <w:marRight w:val="0"/>
      <w:marTop w:val="0"/>
      <w:marBottom w:val="0"/>
      <w:divBdr>
        <w:top w:val="none" w:sz="0" w:space="0" w:color="auto"/>
        <w:left w:val="none" w:sz="0" w:space="0" w:color="auto"/>
        <w:bottom w:val="none" w:sz="0" w:space="0" w:color="auto"/>
        <w:right w:val="none" w:sz="0" w:space="0" w:color="auto"/>
      </w:divBdr>
    </w:div>
    <w:div w:id="1573000307">
      <w:bodyDiv w:val="1"/>
      <w:marLeft w:val="0"/>
      <w:marRight w:val="0"/>
      <w:marTop w:val="0"/>
      <w:marBottom w:val="0"/>
      <w:divBdr>
        <w:top w:val="none" w:sz="0" w:space="0" w:color="auto"/>
        <w:left w:val="none" w:sz="0" w:space="0" w:color="auto"/>
        <w:bottom w:val="none" w:sz="0" w:space="0" w:color="auto"/>
        <w:right w:val="none" w:sz="0" w:space="0" w:color="auto"/>
      </w:divBdr>
    </w:div>
    <w:div w:id="1597664296">
      <w:bodyDiv w:val="1"/>
      <w:marLeft w:val="0"/>
      <w:marRight w:val="0"/>
      <w:marTop w:val="0"/>
      <w:marBottom w:val="0"/>
      <w:divBdr>
        <w:top w:val="none" w:sz="0" w:space="0" w:color="auto"/>
        <w:left w:val="none" w:sz="0" w:space="0" w:color="auto"/>
        <w:bottom w:val="none" w:sz="0" w:space="0" w:color="auto"/>
        <w:right w:val="none" w:sz="0" w:space="0" w:color="auto"/>
      </w:divBdr>
    </w:div>
    <w:div w:id="1612739076">
      <w:bodyDiv w:val="1"/>
      <w:marLeft w:val="0"/>
      <w:marRight w:val="0"/>
      <w:marTop w:val="0"/>
      <w:marBottom w:val="0"/>
      <w:divBdr>
        <w:top w:val="none" w:sz="0" w:space="0" w:color="auto"/>
        <w:left w:val="none" w:sz="0" w:space="0" w:color="auto"/>
        <w:bottom w:val="none" w:sz="0" w:space="0" w:color="auto"/>
        <w:right w:val="none" w:sz="0" w:space="0" w:color="auto"/>
      </w:divBdr>
    </w:div>
    <w:div w:id="1635403932">
      <w:bodyDiv w:val="1"/>
      <w:marLeft w:val="0"/>
      <w:marRight w:val="0"/>
      <w:marTop w:val="0"/>
      <w:marBottom w:val="0"/>
      <w:divBdr>
        <w:top w:val="none" w:sz="0" w:space="0" w:color="auto"/>
        <w:left w:val="none" w:sz="0" w:space="0" w:color="auto"/>
        <w:bottom w:val="none" w:sz="0" w:space="0" w:color="auto"/>
        <w:right w:val="none" w:sz="0" w:space="0" w:color="auto"/>
      </w:divBdr>
    </w:div>
    <w:div w:id="1646620594">
      <w:bodyDiv w:val="1"/>
      <w:marLeft w:val="0"/>
      <w:marRight w:val="0"/>
      <w:marTop w:val="0"/>
      <w:marBottom w:val="0"/>
      <w:divBdr>
        <w:top w:val="none" w:sz="0" w:space="0" w:color="auto"/>
        <w:left w:val="none" w:sz="0" w:space="0" w:color="auto"/>
        <w:bottom w:val="none" w:sz="0" w:space="0" w:color="auto"/>
        <w:right w:val="none" w:sz="0" w:space="0" w:color="auto"/>
      </w:divBdr>
    </w:div>
    <w:div w:id="1664234840">
      <w:bodyDiv w:val="1"/>
      <w:marLeft w:val="0"/>
      <w:marRight w:val="0"/>
      <w:marTop w:val="0"/>
      <w:marBottom w:val="0"/>
      <w:divBdr>
        <w:top w:val="none" w:sz="0" w:space="0" w:color="auto"/>
        <w:left w:val="none" w:sz="0" w:space="0" w:color="auto"/>
        <w:bottom w:val="none" w:sz="0" w:space="0" w:color="auto"/>
        <w:right w:val="none" w:sz="0" w:space="0" w:color="auto"/>
      </w:divBdr>
    </w:div>
    <w:div w:id="1667435463">
      <w:bodyDiv w:val="1"/>
      <w:marLeft w:val="0"/>
      <w:marRight w:val="0"/>
      <w:marTop w:val="0"/>
      <w:marBottom w:val="0"/>
      <w:divBdr>
        <w:top w:val="none" w:sz="0" w:space="0" w:color="auto"/>
        <w:left w:val="none" w:sz="0" w:space="0" w:color="auto"/>
        <w:bottom w:val="none" w:sz="0" w:space="0" w:color="auto"/>
        <w:right w:val="none" w:sz="0" w:space="0" w:color="auto"/>
      </w:divBdr>
    </w:div>
    <w:div w:id="1671568588">
      <w:bodyDiv w:val="1"/>
      <w:marLeft w:val="0"/>
      <w:marRight w:val="0"/>
      <w:marTop w:val="0"/>
      <w:marBottom w:val="0"/>
      <w:divBdr>
        <w:top w:val="none" w:sz="0" w:space="0" w:color="auto"/>
        <w:left w:val="none" w:sz="0" w:space="0" w:color="auto"/>
        <w:bottom w:val="none" w:sz="0" w:space="0" w:color="auto"/>
        <w:right w:val="none" w:sz="0" w:space="0" w:color="auto"/>
      </w:divBdr>
    </w:div>
    <w:div w:id="1733041203">
      <w:bodyDiv w:val="1"/>
      <w:marLeft w:val="0"/>
      <w:marRight w:val="0"/>
      <w:marTop w:val="0"/>
      <w:marBottom w:val="0"/>
      <w:divBdr>
        <w:top w:val="none" w:sz="0" w:space="0" w:color="auto"/>
        <w:left w:val="none" w:sz="0" w:space="0" w:color="auto"/>
        <w:bottom w:val="none" w:sz="0" w:space="0" w:color="auto"/>
        <w:right w:val="none" w:sz="0" w:space="0" w:color="auto"/>
      </w:divBdr>
    </w:div>
    <w:div w:id="1769038860">
      <w:bodyDiv w:val="1"/>
      <w:marLeft w:val="0"/>
      <w:marRight w:val="0"/>
      <w:marTop w:val="0"/>
      <w:marBottom w:val="0"/>
      <w:divBdr>
        <w:top w:val="none" w:sz="0" w:space="0" w:color="auto"/>
        <w:left w:val="none" w:sz="0" w:space="0" w:color="auto"/>
        <w:bottom w:val="none" w:sz="0" w:space="0" w:color="auto"/>
        <w:right w:val="none" w:sz="0" w:space="0" w:color="auto"/>
      </w:divBdr>
    </w:div>
    <w:div w:id="1805735830">
      <w:bodyDiv w:val="1"/>
      <w:marLeft w:val="0"/>
      <w:marRight w:val="0"/>
      <w:marTop w:val="0"/>
      <w:marBottom w:val="0"/>
      <w:divBdr>
        <w:top w:val="none" w:sz="0" w:space="0" w:color="auto"/>
        <w:left w:val="none" w:sz="0" w:space="0" w:color="auto"/>
        <w:bottom w:val="none" w:sz="0" w:space="0" w:color="auto"/>
        <w:right w:val="none" w:sz="0" w:space="0" w:color="auto"/>
      </w:divBdr>
    </w:div>
    <w:div w:id="1842550327">
      <w:bodyDiv w:val="1"/>
      <w:marLeft w:val="0"/>
      <w:marRight w:val="0"/>
      <w:marTop w:val="0"/>
      <w:marBottom w:val="0"/>
      <w:divBdr>
        <w:top w:val="none" w:sz="0" w:space="0" w:color="auto"/>
        <w:left w:val="none" w:sz="0" w:space="0" w:color="auto"/>
        <w:bottom w:val="none" w:sz="0" w:space="0" w:color="auto"/>
        <w:right w:val="none" w:sz="0" w:space="0" w:color="auto"/>
      </w:divBdr>
    </w:div>
    <w:div w:id="1897353762">
      <w:bodyDiv w:val="1"/>
      <w:marLeft w:val="0"/>
      <w:marRight w:val="0"/>
      <w:marTop w:val="0"/>
      <w:marBottom w:val="0"/>
      <w:divBdr>
        <w:top w:val="none" w:sz="0" w:space="0" w:color="auto"/>
        <w:left w:val="none" w:sz="0" w:space="0" w:color="auto"/>
        <w:bottom w:val="none" w:sz="0" w:space="0" w:color="auto"/>
        <w:right w:val="none" w:sz="0" w:space="0" w:color="auto"/>
      </w:divBdr>
    </w:div>
    <w:div w:id="1909731306">
      <w:bodyDiv w:val="1"/>
      <w:marLeft w:val="0"/>
      <w:marRight w:val="0"/>
      <w:marTop w:val="0"/>
      <w:marBottom w:val="0"/>
      <w:divBdr>
        <w:top w:val="none" w:sz="0" w:space="0" w:color="auto"/>
        <w:left w:val="none" w:sz="0" w:space="0" w:color="auto"/>
        <w:bottom w:val="none" w:sz="0" w:space="0" w:color="auto"/>
        <w:right w:val="none" w:sz="0" w:space="0" w:color="auto"/>
      </w:divBdr>
    </w:div>
    <w:div w:id="1930582309">
      <w:bodyDiv w:val="1"/>
      <w:marLeft w:val="0"/>
      <w:marRight w:val="0"/>
      <w:marTop w:val="0"/>
      <w:marBottom w:val="0"/>
      <w:divBdr>
        <w:top w:val="none" w:sz="0" w:space="0" w:color="auto"/>
        <w:left w:val="none" w:sz="0" w:space="0" w:color="auto"/>
        <w:bottom w:val="none" w:sz="0" w:space="0" w:color="auto"/>
        <w:right w:val="none" w:sz="0" w:space="0" w:color="auto"/>
      </w:divBdr>
    </w:div>
    <w:div w:id="1939945090">
      <w:bodyDiv w:val="1"/>
      <w:marLeft w:val="0"/>
      <w:marRight w:val="0"/>
      <w:marTop w:val="0"/>
      <w:marBottom w:val="0"/>
      <w:divBdr>
        <w:top w:val="none" w:sz="0" w:space="0" w:color="auto"/>
        <w:left w:val="none" w:sz="0" w:space="0" w:color="auto"/>
        <w:bottom w:val="none" w:sz="0" w:space="0" w:color="auto"/>
        <w:right w:val="none" w:sz="0" w:space="0" w:color="auto"/>
      </w:divBdr>
    </w:div>
    <w:div w:id="1966278279">
      <w:bodyDiv w:val="1"/>
      <w:marLeft w:val="0"/>
      <w:marRight w:val="0"/>
      <w:marTop w:val="0"/>
      <w:marBottom w:val="0"/>
      <w:divBdr>
        <w:top w:val="none" w:sz="0" w:space="0" w:color="auto"/>
        <w:left w:val="none" w:sz="0" w:space="0" w:color="auto"/>
        <w:bottom w:val="none" w:sz="0" w:space="0" w:color="auto"/>
        <w:right w:val="none" w:sz="0" w:space="0" w:color="auto"/>
      </w:divBdr>
    </w:div>
    <w:div w:id="1975332138">
      <w:bodyDiv w:val="1"/>
      <w:marLeft w:val="0"/>
      <w:marRight w:val="0"/>
      <w:marTop w:val="0"/>
      <w:marBottom w:val="0"/>
      <w:divBdr>
        <w:top w:val="none" w:sz="0" w:space="0" w:color="auto"/>
        <w:left w:val="none" w:sz="0" w:space="0" w:color="auto"/>
        <w:bottom w:val="none" w:sz="0" w:space="0" w:color="auto"/>
        <w:right w:val="none" w:sz="0" w:space="0" w:color="auto"/>
      </w:divBdr>
    </w:div>
    <w:div w:id="1986271602">
      <w:bodyDiv w:val="1"/>
      <w:marLeft w:val="0"/>
      <w:marRight w:val="0"/>
      <w:marTop w:val="0"/>
      <w:marBottom w:val="0"/>
      <w:divBdr>
        <w:top w:val="none" w:sz="0" w:space="0" w:color="auto"/>
        <w:left w:val="none" w:sz="0" w:space="0" w:color="auto"/>
        <w:bottom w:val="none" w:sz="0" w:space="0" w:color="auto"/>
        <w:right w:val="none" w:sz="0" w:space="0" w:color="auto"/>
      </w:divBdr>
    </w:div>
    <w:div w:id="1999460488">
      <w:bodyDiv w:val="1"/>
      <w:marLeft w:val="0"/>
      <w:marRight w:val="0"/>
      <w:marTop w:val="0"/>
      <w:marBottom w:val="0"/>
      <w:divBdr>
        <w:top w:val="none" w:sz="0" w:space="0" w:color="auto"/>
        <w:left w:val="none" w:sz="0" w:space="0" w:color="auto"/>
        <w:bottom w:val="none" w:sz="0" w:space="0" w:color="auto"/>
        <w:right w:val="none" w:sz="0" w:space="0" w:color="auto"/>
      </w:divBdr>
    </w:div>
    <w:div w:id="2012102047">
      <w:bodyDiv w:val="1"/>
      <w:marLeft w:val="0"/>
      <w:marRight w:val="0"/>
      <w:marTop w:val="0"/>
      <w:marBottom w:val="0"/>
      <w:divBdr>
        <w:top w:val="none" w:sz="0" w:space="0" w:color="auto"/>
        <w:left w:val="none" w:sz="0" w:space="0" w:color="auto"/>
        <w:bottom w:val="none" w:sz="0" w:space="0" w:color="auto"/>
        <w:right w:val="none" w:sz="0" w:space="0" w:color="auto"/>
      </w:divBdr>
    </w:div>
    <w:div w:id="2020544185">
      <w:bodyDiv w:val="1"/>
      <w:marLeft w:val="0"/>
      <w:marRight w:val="0"/>
      <w:marTop w:val="0"/>
      <w:marBottom w:val="0"/>
      <w:divBdr>
        <w:top w:val="none" w:sz="0" w:space="0" w:color="auto"/>
        <w:left w:val="none" w:sz="0" w:space="0" w:color="auto"/>
        <w:bottom w:val="none" w:sz="0" w:space="0" w:color="auto"/>
        <w:right w:val="none" w:sz="0" w:space="0" w:color="auto"/>
      </w:divBdr>
    </w:div>
    <w:div w:id="2026054373">
      <w:bodyDiv w:val="1"/>
      <w:marLeft w:val="0"/>
      <w:marRight w:val="0"/>
      <w:marTop w:val="0"/>
      <w:marBottom w:val="0"/>
      <w:divBdr>
        <w:top w:val="none" w:sz="0" w:space="0" w:color="auto"/>
        <w:left w:val="none" w:sz="0" w:space="0" w:color="auto"/>
        <w:bottom w:val="none" w:sz="0" w:space="0" w:color="auto"/>
        <w:right w:val="none" w:sz="0" w:space="0" w:color="auto"/>
      </w:divBdr>
    </w:div>
    <w:div w:id="2061007639">
      <w:bodyDiv w:val="1"/>
      <w:marLeft w:val="0"/>
      <w:marRight w:val="0"/>
      <w:marTop w:val="0"/>
      <w:marBottom w:val="0"/>
      <w:divBdr>
        <w:top w:val="none" w:sz="0" w:space="0" w:color="auto"/>
        <w:left w:val="none" w:sz="0" w:space="0" w:color="auto"/>
        <w:bottom w:val="none" w:sz="0" w:space="0" w:color="auto"/>
        <w:right w:val="none" w:sz="0" w:space="0" w:color="auto"/>
      </w:divBdr>
    </w:div>
    <w:div w:id="2068719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mailto:jmeyers19@unl.edu" TargetMode="External"/><Relationship Id="rId21" Type="http://schemas.openxmlformats.org/officeDocument/2006/relationships/hyperlink" Target="https://graduate.unl.edu/admissions/residency/" TargetMode="External"/><Relationship Id="rId34" Type="http://schemas.openxmlformats.org/officeDocument/2006/relationships/hyperlink" Target="https://www.apaservices.org/practice/ce/guidelines" TargetMode="External"/><Relationship Id="rId42" Type="http://schemas.openxmlformats.org/officeDocument/2006/relationships/hyperlink" Target="https://cehs.unl.edu/edpsych/counseling-psychology/." TargetMode="External"/><Relationship Id="rId47" Type="http://schemas.openxmlformats.org/officeDocument/2006/relationships/hyperlink" Target="https://www.apa.org/about/policy/health-service-psychology-masters-programs.pdf" TargetMode="External"/><Relationship Id="rId50" Type="http://schemas.openxmlformats.org/officeDocument/2006/relationships/hyperlink" Target="https://health.unl.edu" TargetMode="External"/><Relationship Id="rId55" Type="http://schemas.openxmlformats.org/officeDocument/2006/relationships/hyperlink" Target="https://graduate.unl.edu" TargetMode="External"/><Relationship Id="rId63"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graduate.unl.edu/academics/program-steps/masters-degree-steps-to-completion/" TargetMode="External"/><Relationship Id="rId29" Type="http://schemas.openxmlformats.org/officeDocument/2006/relationships/hyperlink" Target="https://cehs.unl.edu/edpsych/current-student-support/masters-comprehensive-exam/" TargetMode="External"/><Relationship Id="rId11" Type="http://schemas.openxmlformats.org/officeDocument/2006/relationships/hyperlink" Target="https://www.lincoln.org/" TargetMode="External"/><Relationship Id="rId24" Type="http://schemas.openxmlformats.org/officeDocument/2006/relationships/hyperlink" Target="https://www.div17.org/membership" TargetMode="External"/><Relationship Id="rId32" Type="http://schemas.openxmlformats.org/officeDocument/2006/relationships/hyperlink" Target="https://catalog.unl.edu/graduate-professional/policies/academic-program-requirements/" TargetMode="External"/><Relationship Id="rId37" Type="http://schemas.openxmlformats.org/officeDocument/2006/relationships/hyperlink" Target="https://graduate.unl.edu/funding/fellowships/" TargetMode="External"/><Relationship Id="rId40" Type="http://schemas.openxmlformats.org/officeDocument/2006/relationships/hyperlink" Target="https://financialaid.unl.edu/" TargetMode="External"/><Relationship Id="rId45" Type="http://schemas.openxmlformats.org/officeDocument/2006/relationships/hyperlink" Target="https://catalog.unl.edu/graduate-professional/policies/governance-and-responsibilities/guidelines-for-good-practice/" TargetMode="External"/><Relationship Id="rId53" Type="http://schemas.openxmlformats.org/officeDocument/2006/relationships/hyperlink" Target="https://care.unl.edu" TargetMode="External"/><Relationship Id="rId58" Type="http://schemas.openxmlformats.org/officeDocument/2006/relationships/footer" Target="footer3.xm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footer" Target="footer4.xml"/><Relationship Id="rId19" Type="http://schemas.openxmlformats.org/officeDocument/2006/relationships/hyperlink" Target="https://catalog.unl.edu/graduate-professional/courses/" TargetMode="External"/><Relationship Id="rId14" Type="http://schemas.openxmlformats.org/officeDocument/2006/relationships/hyperlink" Target="mailto:apaaccred@apa.org" TargetMode="External"/><Relationship Id="rId22" Type="http://schemas.openxmlformats.org/officeDocument/2006/relationships/hyperlink" Target="https://graduate.unl.edu/admissions/residency/" TargetMode="External"/><Relationship Id="rId27" Type="http://schemas.openxmlformats.org/officeDocument/2006/relationships/hyperlink" Target="https://graduate.unl.edu/academics/program-steps/masters-degree-steps-to-completion/" TargetMode="External"/><Relationship Id="rId30" Type="http://schemas.openxmlformats.org/officeDocument/2006/relationships/hyperlink" Target="https://graduate.unl.edu/academics/program-steps/masters-degree-steps-to-completion/" TargetMode="External"/><Relationship Id="rId35" Type="http://schemas.openxmlformats.org/officeDocument/2006/relationships/hyperlink" Target="https://graduate.unl.edu/funding/fellowships/" TargetMode="External"/><Relationship Id="rId43" Type="http://schemas.openxmlformats.org/officeDocument/2006/relationships/hyperlink" Target="https://graduate.unl.edu/academics/rights/" TargetMode="External"/><Relationship Id="rId48" Type="http://schemas.openxmlformats.org/officeDocument/2006/relationships/hyperlink" Target="https://libraries.unl.edu/love-library/" TargetMode="External"/><Relationship Id="rId56" Type="http://schemas.openxmlformats.org/officeDocument/2006/relationships/footer" Target="footer1.xml"/><Relationship Id="rId64" Type="http://schemas.openxmlformats.org/officeDocument/2006/relationships/footer" Target="footer6.xml"/><Relationship Id="rId8" Type="http://schemas.openxmlformats.org/officeDocument/2006/relationships/webSettings" Target="webSettings.xml"/><Relationship Id="rId51" Type="http://schemas.openxmlformats.org/officeDocument/2006/relationships/hyperlink" Target="https://crec.unl.edu/" TargetMode="External"/><Relationship Id="rId3" Type="http://schemas.openxmlformats.org/officeDocument/2006/relationships/customXml" Target="../customXml/item3.xml"/><Relationship Id="rId12" Type="http://schemas.openxmlformats.org/officeDocument/2006/relationships/hyperlink" Target="http://jmeyers19@unl.edu" TargetMode="External"/><Relationship Id="rId17" Type="http://schemas.openxmlformats.org/officeDocument/2006/relationships/hyperlink" Target="https://graduate.unl.edu" TargetMode="External"/><Relationship Id="rId25" Type="http://schemas.openxmlformats.org/officeDocument/2006/relationships/hyperlink" Target="https://www.div17.org/student-affiliates-of-seventeen--sas-" TargetMode="External"/><Relationship Id="rId33" Type="http://schemas.openxmlformats.org/officeDocument/2006/relationships/hyperlink" Target="mailto:apaaccred@apa.org" TargetMode="External"/><Relationship Id="rId38" Type="http://schemas.openxmlformats.org/officeDocument/2006/relationships/hyperlink" Target="https://graduate.unl.edu/funding/assistantships/" TargetMode="External"/><Relationship Id="rId46" Type="http://schemas.openxmlformats.org/officeDocument/2006/relationships/hyperlink" Target="https://cehs.unl.edu/edpsych/current-student-support/edps-graduate-student-handbook/" TargetMode="External"/><Relationship Id="rId59" Type="http://schemas.openxmlformats.org/officeDocument/2006/relationships/header" Target="header1.xml"/><Relationship Id="rId67" Type="http://schemas.openxmlformats.org/officeDocument/2006/relationships/theme" Target="theme/theme1.xml"/><Relationship Id="rId20" Type="http://schemas.openxmlformats.org/officeDocument/2006/relationships/hyperlink" Target="https://myred.nebraska.edu" TargetMode="External"/><Relationship Id="rId41" Type="http://schemas.openxmlformats.org/officeDocument/2006/relationships/hyperlink" Target="https://financialaid.unl.edu" TargetMode="External"/><Relationship Id="rId54" Type="http://schemas.openxmlformats.org/officeDocument/2006/relationships/hyperlink" Target="https://careers.unl.edu/" TargetMode="External"/><Relationship Id="rId62"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graduate.unl.edu/" TargetMode="External"/><Relationship Id="rId23" Type="http://schemas.openxmlformats.org/officeDocument/2006/relationships/hyperlink" Target="http://www.apa.org/apags/join/" TargetMode="External"/><Relationship Id="rId28" Type="http://schemas.openxmlformats.org/officeDocument/2006/relationships/hyperlink" Target="https://cehs.unl.edu/sites/unl.edu.cehs/files/media/file/EDPS%20Comprehensive%20Examination%20Registration.pdf" TargetMode="External"/><Relationship Id="rId36" Type="http://schemas.openxmlformats.org/officeDocument/2006/relationships/hyperlink" Target="https://studentaccounts.unl.edu/tuition-and-fees/graduate-tuition-and-fees-2024-2025/" TargetMode="External"/><Relationship Id="rId49" Type="http://schemas.openxmlformats.org/officeDocument/2006/relationships/hyperlink" Target="http://www.ncffd.org" TargetMode="External"/><Relationship Id="rId57" Type="http://schemas.openxmlformats.org/officeDocument/2006/relationships/footer" Target="footer2.xml"/><Relationship Id="rId10" Type="http://schemas.openxmlformats.org/officeDocument/2006/relationships/endnotes" Target="endnotes.xml"/><Relationship Id="rId31" Type="http://schemas.openxmlformats.org/officeDocument/2006/relationships/hyperlink" Target="https://cehs.unl.edu/edpsych/masters-comprehensive-exam/" TargetMode="External"/><Relationship Id="rId44" Type="http://schemas.openxmlformats.org/officeDocument/2006/relationships/hyperlink" Target="https://studentconduct.unl.edu/university-nebraska-student-code-conduct-0/" TargetMode="External"/><Relationship Id="rId52" Type="http://schemas.openxmlformats.org/officeDocument/2006/relationships/hyperlink" Target="https://www.unl.edu/ssd/" TargetMode="External"/><Relationship Id="rId60" Type="http://schemas.openxmlformats.org/officeDocument/2006/relationships/header" Target="header2.xml"/><Relationship Id="rId65"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apa.org/ed/accreditation" TargetMode="External"/><Relationship Id="rId18" Type="http://schemas.openxmlformats.org/officeDocument/2006/relationships/hyperlink" Target="https://myred.nebraska.edu./" TargetMode="External"/><Relationship Id="rId39" Type="http://schemas.openxmlformats.org/officeDocument/2006/relationships/hyperlink" Target="https://cehs.unl.edu/edpsych/current-student-support/graduate-assistant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FF9A7D2600A449896BFA4D99C18217" ma:contentTypeVersion="13" ma:contentTypeDescription="Create a new document." ma:contentTypeScope="" ma:versionID="472c0c49bb895b27c554e90d82aaf364">
  <xsd:schema xmlns:xsd="http://www.w3.org/2001/XMLSchema" xmlns:xs="http://www.w3.org/2001/XMLSchema" xmlns:p="http://schemas.microsoft.com/office/2006/metadata/properties" xmlns:ns2="abdc030a-ff85-492a-8b11-954e139f2c11" targetNamespace="http://schemas.microsoft.com/office/2006/metadata/properties" ma:root="true" ma:fieldsID="306eaaa0ce6f6533147cb135dc74c44d" ns2:_="">
    <xsd:import namespace="abdc030a-ff85-492a-8b11-954e139f2c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dc030a-ff85-492a-8b11-954e139f2c11"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DateTaken" ma:index="7" nillable="true" ma:displayName="MediaServiceDateTaken" ma:hidden="true" ma:indexed="true" ma:internalName="MediaServiceDateTaken" ma:readOnly="true">
      <xsd:simpleType>
        <xsd:restriction base="dms:Text"/>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LengthInSeconds" ma:index="10" nillable="true" ma:displayName="MediaLengthInSeconds" ma:hidden="true" ma:internalName="MediaLengthInSeconds" ma:readOnly="true">
      <xsd:simpleType>
        <xsd:restriction base="dms:Unknown"/>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938506-84D7-4347-89DD-6E31A930BB39}">
  <ds:schemaRefs>
    <ds:schemaRef ds:uri="http://schemas.openxmlformats.org/officeDocument/2006/bibliography"/>
  </ds:schemaRefs>
</ds:datastoreItem>
</file>

<file path=customXml/itemProps2.xml><?xml version="1.0" encoding="utf-8"?>
<ds:datastoreItem xmlns:ds="http://schemas.openxmlformats.org/officeDocument/2006/customXml" ds:itemID="{F87E797E-FBD8-4532-9FE2-8F1978F830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223DF1-BC5C-4669-B405-516CADC58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dc030a-ff85-492a-8b11-954e139f2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304FA2-32DE-4FF6-8D65-4BED1633CB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523</TotalTime>
  <Pages>42</Pages>
  <Words>13738</Words>
  <Characters>82429</Characters>
  <Application>Microsoft Office Word</Application>
  <DocSecurity>0</DocSecurity>
  <Lines>2943</Lines>
  <Paragraphs>1849</Paragraphs>
  <ScaleCrop>false</ScaleCrop>
  <Company>UNL</Company>
  <LinksUpToDate>false</LinksUpToDate>
  <CharactersWithSpaces>94318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INFORMATION</dc:title>
  <dc:subject/>
  <dc:creator>Administrator</dc:creator>
  <cp:keywords/>
  <dc:description/>
  <cp:lastModifiedBy>Dena Abbott</cp:lastModifiedBy>
  <cp:revision>572</cp:revision>
  <cp:lastPrinted>2024-10-02T18:58:00Z</cp:lastPrinted>
  <dcterms:created xsi:type="dcterms:W3CDTF">2024-10-02T18:58:00Z</dcterms:created>
  <dcterms:modified xsi:type="dcterms:W3CDTF">2026-04-22T15:37:00Z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0x01010092FF9A7D2600A449896BFA4D99C18217</vt:lpwstr>
  </property>
  <property fmtid="{D5CDD505-2E9C-101B-9397-08002B2CF9AE}" pid="3" name="MediaServiceImageTags">
    <vt:lpwstr/>
  </property>
  <property fmtid="{D5CDD505-2E9C-101B-9397-08002B2CF9AE}" pid="4" name="_ExtendedDescription">
    <vt:lpwstr/>
  </property>
</Properties>
</file>